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80"/>
        <w:spacing w:before="117" w:line="187"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19"/>
          <w:w w:val="97"/>
        </w:rPr>
        <w:t>重庆市教育科学规划 </w:t>
      </w:r>
      <w:r>
        <w:rPr>
          <w:rFonts w:ascii="Times New Roman" w:hAnsi="Times New Roman" w:eastAsia="Times New Roman" w:cs="Times New Roman"/>
          <w:sz w:val="43"/>
          <w:szCs w:val="43"/>
          <w:spacing w:val="-19"/>
          <w:w w:val="97"/>
        </w:rPr>
        <w:t>2025 </w:t>
      </w:r>
      <w:r>
        <w:rPr>
          <w:rFonts w:ascii="Microsoft YaHei" w:hAnsi="Microsoft YaHei" w:eastAsia="Microsoft YaHei" w:cs="Microsoft YaHei"/>
          <w:sz w:val="43"/>
          <w:szCs w:val="43"/>
          <w:spacing w:val="-19"/>
          <w:w w:val="97"/>
        </w:rPr>
        <w:t>年度重大重点课题指南</w:t>
      </w:r>
    </w:p>
    <w:p>
      <w:pPr>
        <w:spacing w:line="321" w:lineRule="auto"/>
        <w:rPr>
          <w:rFonts w:ascii="Arial"/>
          <w:sz w:val="21"/>
        </w:rPr>
      </w:pPr>
      <w:r/>
    </w:p>
    <w:p>
      <w:pPr>
        <w:pStyle w:val="BodyText"/>
        <w:ind w:right="1" w:firstLine="657"/>
        <w:spacing w:before="101" w:line="262" w:lineRule="auto"/>
        <w:jc w:val="both"/>
        <w:rPr/>
      </w:pPr>
      <w:r>
        <w:rPr>
          <w:spacing w:val="5"/>
        </w:rPr>
        <w:t>重庆市教育科学规划</w:t>
      </w:r>
      <w:r>
        <w:rPr>
          <w:spacing w:val="-68"/>
        </w:rPr>
        <w:t xml:space="preserve"> </w:t>
      </w:r>
      <w:r>
        <w:rPr>
          <w:rFonts w:ascii="Times New Roman" w:hAnsi="Times New Roman" w:eastAsia="Times New Roman" w:cs="Times New Roman"/>
          <w:spacing w:val="5"/>
        </w:rPr>
        <w:t>2025 </w:t>
      </w:r>
      <w:r>
        <w:rPr>
          <w:spacing w:val="5"/>
        </w:rPr>
        <w:t>年度重大重点课题指南共</w:t>
      </w:r>
      <w:r>
        <w:rPr>
          <w:spacing w:val="-60"/>
        </w:rPr>
        <w:t xml:space="preserve"> </w:t>
      </w:r>
      <w:r>
        <w:rPr>
          <w:rFonts w:ascii="Times New Roman" w:hAnsi="Times New Roman" w:eastAsia="Times New Roman" w:cs="Times New Roman"/>
          <w:spacing w:val="5"/>
        </w:rPr>
        <w:t>390 </w:t>
      </w:r>
      <w:r>
        <w:rPr>
          <w:spacing w:val="5"/>
        </w:rPr>
        <w:t>项，</w:t>
      </w:r>
      <w:r>
        <w:rPr/>
        <w:t xml:space="preserve"> </w:t>
      </w:r>
      <w:r>
        <w:rPr>
          <w:spacing w:val="4"/>
        </w:rPr>
        <w:t>包括年度重大课题</w:t>
      </w:r>
      <w:r>
        <w:rPr>
          <w:spacing w:val="-33"/>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3"/>
        </w:rPr>
        <w:t xml:space="preserve"> </w:t>
      </w:r>
      <w:r>
        <w:rPr>
          <w:spacing w:val="4"/>
        </w:rPr>
        <w:t>项、年度重点课题</w:t>
      </w:r>
      <w:r>
        <w:rPr>
          <w:spacing w:val="-69"/>
        </w:rPr>
        <w:t xml:space="preserve"> </w:t>
      </w:r>
      <w:r>
        <w:rPr>
          <w:rFonts w:ascii="Times New Roman" w:hAnsi="Times New Roman" w:eastAsia="Times New Roman" w:cs="Times New Roman"/>
          <w:spacing w:val="4"/>
        </w:rPr>
        <w:t>200</w:t>
      </w:r>
      <w:r>
        <w:rPr>
          <w:rFonts w:ascii="Times New Roman" w:hAnsi="Times New Roman" w:eastAsia="Times New Roman" w:cs="Times New Roman"/>
          <w:spacing w:val="23"/>
        </w:rPr>
        <w:t xml:space="preserve"> </w:t>
      </w:r>
      <w:r>
        <w:rPr>
          <w:spacing w:val="4"/>
        </w:rPr>
        <w:t>项、教学改革研究专</w:t>
      </w:r>
      <w:r>
        <w:rPr/>
        <w:t xml:space="preserve"> </w:t>
      </w:r>
      <w:r>
        <w:rPr>
          <w:spacing w:val="10"/>
        </w:rPr>
        <w:t>项重点选题方向</w:t>
      </w:r>
      <w:r>
        <w:rPr>
          <w:spacing w:val="-19"/>
        </w:rPr>
        <w:t xml:space="preserve"> </w:t>
      </w:r>
      <w:r>
        <w:rPr>
          <w:rFonts w:ascii="Times New Roman" w:hAnsi="Times New Roman" w:eastAsia="Times New Roman" w:cs="Times New Roman"/>
          <w:spacing w:val="10"/>
        </w:rPr>
        <w:t>100</w:t>
      </w:r>
      <w:r>
        <w:rPr>
          <w:rFonts w:ascii="Times New Roman" w:hAnsi="Times New Roman" w:eastAsia="Times New Roman" w:cs="Times New Roman"/>
          <w:spacing w:val="26"/>
        </w:rPr>
        <w:t xml:space="preserve"> </w:t>
      </w:r>
      <w:r>
        <w:rPr>
          <w:spacing w:val="10"/>
        </w:rPr>
        <w:t>项、教育科研实验基地建设专项重点选题方</w:t>
      </w:r>
      <w:r>
        <w:rPr/>
        <w:t xml:space="preserve"> </w:t>
      </w:r>
      <w:r>
        <w:rPr>
          <w:spacing w:val="-5"/>
        </w:rPr>
        <w:t>向</w:t>
      </w:r>
      <w:r>
        <w:rPr>
          <w:spacing w:val="-54"/>
        </w:rPr>
        <w:t xml:space="preserve"> </w:t>
      </w:r>
      <w:r>
        <w:rPr>
          <w:rFonts w:ascii="Times New Roman" w:hAnsi="Times New Roman" w:eastAsia="Times New Roman" w:cs="Times New Roman"/>
          <w:spacing w:val="-5"/>
        </w:rPr>
        <w:t>80</w:t>
      </w:r>
      <w:r>
        <w:rPr>
          <w:rFonts w:ascii="Times New Roman" w:hAnsi="Times New Roman" w:eastAsia="Times New Roman" w:cs="Times New Roman"/>
          <w:spacing w:val="20"/>
        </w:rPr>
        <w:t xml:space="preserve"> </w:t>
      </w:r>
      <w:r>
        <w:rPr>
          <w:spacing w:val="-5"/>
        </w:rPr>
        <w:t>项。</w:t>
      </w:r>
    </w:p>
    <w:p>
      <w:pPr>
        <w:ind w:left="563"/>
        <w:spacing w:before="158" w:line="242" w:lineRule="auto"/>
        <w:rPr>
          <w:rFonts w:ascii="SimHei" w:hAnsi="SimHei" w:eastAsia="SimHei" w:cs="SimHei"/>
          <w:sz w:val="28"/>
          <w:szCs w:val="28"/>
        </w:rPr>
      </w:pPr>
      <w:r>
        <w:rPr>
          <w:rFonts w:ascii="SimHei" w:hAnsi="SimHei" w:eastAsia="SimHei" w:cs="SimHei"/>
          <w:sz w:val="28"/>
          <w:szCs w:val="28"/>
          <w:spacing w:val="-11"/>
        </w:rPr>
        <w:t>一、重大课题（</w:t>
      </w:r>
      <w:r>
        <w:rPr>
          <w:rFonts w:ascii="SimHei" w:hAnsi="SimHei" w:eastAsia="SimHei" w:cs="SimHei"/>
          <w:sz w:val="28"/>
          <w:szCs w:val="28"/>
          <w:spacing w:val="-46"/>
        </w:rPr>
        <w:t xml:space="preserve"> </w:t>
      </w:r>
      <w:r>
        <w:rPr>
          <w:rFonts w:ascii="SimHei" w:hAnsi="SimHei" w:eastAsia="SimHei" w:cs="SimHei"/>
          <w:sz w:val="28"/>
          <w:szCs w:val="28"/>
          <w:spacing w:val="-11"/>
        </w:rPr>
        <w:t>共</w:t>
      </w:r>
      <w:r>
        <w:rPr>
          <w:rFonts w:ascii="SimHei" w:hAnsi="SimHei" w:eastAsia="SimHei" w:cs="SimHei"/>
          <w:sz w:val="28"/>
          <w:szCs w:val="28"/>
          <w:spacing w:val="-38"/>
        </w:rPr>
        <w:t xml:space="preserve"> </w:t>
      </w:r>
      <w:r>
        <w:rPr>
          <w:rFonts w:ascii="Times New Roman" w:hAnsi="Times New Roman" w:eastAsia="Times New Roman" w:cs="Times New Roman"/>
          <w:sz w:val="28"/>
          <w:szCs w:val="28"/>
          <w:spacing w:val="-11"/>
        </w:rPr>
        <w:t>10 </w:t>
      </w:r>
      <w:r>
        <w:rPr>
          <w:rFonts w:ascii="SimHei" w:hAnsi="SimHei" w:eastAsia="SimHei" w:cs="SimHei"/>
          <w:sz w:val="28"/>
          <w:szCs w:val="28"/>
          <w:spacing w:val="-11"/>
        </w:rPr>
        <w:t>项</w:t>
      </w:r>
      <w:r>
        <w:rPr>
          <w:rFonts w:ascii="SimHei" w:hAnsi="SimHei" w:eastAsia="SimHei" w:cs="SimHei"/>
          <w:sz w:val="28"/>
          <w:szCs w:val="28"/>
          <w:spacing w:val="-75"/>
        </w:rPr>
        <w:t xml:space="preserve"> </w:t>
      </w:r>
      <w:r>
        <w:rPr>
          <w:rFonts w:ascii="SimHei" w:hAnsi="SimHei" w:eastAsia="SimHei" w:cs="SimHei"/>
          <w:sz w:val="28"/>
          <w:szCs w:val="28"/>
          <w:spacing w:val="-11"/>
        </w:rPr>
        <w:t>）</w:t>
      </w:r>
    </w:p>
    <w:p>
      <w:pPr>
        <w:spacing w:line="55" w:lineRule="auto"/>
        <w:rPr>
          <w:rFonts w:ascii="Arial"/>
          <w:sz w:val="2"/>
        </w:rPr>
      </w:pPr>
      <w:r>
        <w:rPr>
          <w:rFonts w:ascii="Arial"/>
          <w:sz w:val="2"/>
        </w:rPr>
      </w:r>
    </w:p>
    <w:tbl>
      <w:tblPr>
        <w:tblStyle w:val="TableNormal"/>
        <w:tblW w:w="8923" w:type="dxa"/>
        <w:tblInd w:w="6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7"/>
        <w:gridCol w:w="6533"/>
        <w:gridCol w:w="1573"/>
      </w:tblGrid>
      <w:tr>
        <w:trPr>
          <w:trHeight w:val="491" w:hRule="atLeast"/>
        </w:trPr>
        <w:tc>
          <w:tcPr>
            <w:tcW w:w="817" w:type="dxa"/>
            <w:vAlign w:val="top"/>
          </w:tcPr>
          <w:p>
            <w:pPr>
              <w:pStyle w:val="TableText"/>
              <w:ind w:left="197"/>
              <w:spacing w:before="182" w:line="290" w:lineRule="exact"/>
              <w:rPr/>
            </w:pPr>
            <w:r>
              <w:rPr>
                <w:b/>
                <w:bCs/>
                <w:spacing w:val="-8"/>
                <w:position w:val="1"/>
              </w:rPr>
              <w:t>编号</w:t>
            </w:r>
          </w:p>
        </w:tc>
        <w:tc>
          <w:tcPr>
            <w:tcW w:w="6533" w:type="dxa"/>
            <w:vAlign w:val="top"/>
          </w:tcPr>
          <w:p>
            <w:pPr>
              <w:pStyle w:val="TableText"/>
              <w:ind w:left="2833"/>
              <w:spacing w:before="182"/>
              <w:rPr/>
            </w:pPr>
            <w:r>
              <w:rPr>
                <w:b/>
                <w:bCs/>
                <w:spacing w:val="-5"/>
              </w:rPr>
              <w:t>选题名称</w:t>
            </w:r>
          </w:p>
        </w:tc>
        <w:tc>
          <w:tcPr>
            <w:tcW w:w="1573" w:type="dxa"/>
            <w:vAlign w:val="top"/>
          </w:tcPr>
          <w:p>
            <w:pPr>
              <w:pStyle w:val="TableText"/>
              <w:ind w:left="574"/>
              <w:spacing w:before="182" w:line="290" w:lineRule="exact"/>
              <w:rPr/>
            </w:pPr>
            <w:r>
              <w:rPr>
                <w:b/>
                <w:bCs/>
                <w:spacing w:val="-8"/>
                <w:position w:val="1"/>
              </w:rPr>
              <w:t>备注</w:t>
            </w:r>
          </w:p>
        </w:tc>
      </w:tr>
      <w:tr>
        <w:trPr>
          <w:trHeight w:val="486" w:hRule="atLeast"/>
        </w:trPr>
        <w:tc>
          <w:tcPr>
            <w:tcW w:w="817" w:type="dxa"/>
            <w:vAlign w:val="top"/>
          </w:tcPr>
          <w:p>
            <w:pPr>
              <w:ind w:left="162"/>
              <w:spacing w:before="22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A001</w:t>
            </w:r>
          </w:p>
        </w:tc>
        <w:tc>
          <w:tcPr>
            <w:tcW w:w="6533" w:type="dxa"/>
            <w:vAlign w:val="top"/>
          </w:tcPr>
          <w:p>
            <w:pPr>
              <w:pStyle w:val="TableText"/>
              <w:ind w:left="118"/>
              <w:spacing w:before="178"/>
              <w:rPr/>
            </w:pPr>
            <w:r>
              <w:rPr>
                <w:spacing w:val="-1"/>
              </w:rPr>
              <w:t>县域普惠育幼服务体系构建与保障机制研究</w:t>
            </w:r>
          </w:p>
        </w:tc>
        <w:tc>
          <w:tcPr>
            <w:tcW w:w="1573" w:type="dxa"/>
            <w:vAlign w:val="top"/>
          </w:tcPr>
          <w:p>
            <w:pPr>
              <w:pStyle w:val="TableText"/>
              <w:ind w:left="479"/>
              <w:spacing w:before="178" w:line="290" w:lineRule="exact"/>
              <w:rPr/>
            </w:pPr>
            <w:r>
              <w:rPr>
                <w:spacing w:val="-9"/>
                <w:position w:val="1"/>
              </w:rPr>
              <w:t>咨政类</w:t>
            </w:r>
          </w:p>
        </w:tc>
      </w:tr>
      <w:tr>
        <w:trPr>
          <w:trHeight w:val="486" w:hRule="atLeast"/>
        </w:trPr>
        <w:tc>
          <w:tcPr>
            <w:tcW w:w="817" w:type="dxa"/>
            <w:vAlign w:val="top"/>
          </w:tcPr>
          <w:p>
            <w:pPr>
              <w:ind w:left="162"/>
              <w:spacing w:before="22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A002</w:t>
            </w:r>
          </w:p>
        </w:tc>
        <w:tc>
          <w:tcPr>
            <w:tcW w:w="6533" w:type="dxa"/>
            <w:vAlign w:val="top"/>
          </w:tcPr>
          <w:p>
            <w:pPr>
              <w:pStyle w:val="TableText"/>
              <w:ind w:left="119"/>
              <w:spacing w:before="179" w:line="241" w:lineRule="auto"/>
              <w:rPr/>
            </w:pPr>
            <w:r>
              <w:rPr>
                <w:spacing w:val="-2"/>
              </w:rPr>
              <w:t>普通高中招生制度改革研究</w:t>
            </w:r>
          </w:p>
        </w:tc>
        <w:tc>
          <w:tcPr>
            <w:tcW w:w="1573" w:type="dxa"/>
            <w:vAlign w:val="top"/>
          </w:tcPr>
          <w:p>
            <w:pPr>
              <w:pStyle w:val="TableText"/>
              <w:ind w:left="479"/>
              <w:spacing w:before="179" w:line="290" w:lineRule="exact"/>
              <w:rPr/>
            </w:pPr>
            <w:r>
              <w:rPr>
                <w:spacing w:val="-9"/>
                <w:position w:val="1"/>
              </w:rPr>
              <w:t>咨政类</w:t>
            </w:r>
          </w:p>
        </w:tc>
      </w:tr>
      <w:tr>
        <w:trPr>
          <w:trHeight w:val="486" w:hRule="atLeast"/>
        </w:trPr>
        <w:tc>
          <w:tcPr>
            <w:tcW w:w="817" w:type="dxa"/>
            <w:vAlign w:val="top"/>
          </w:tcPr>
          <w:p>
            <w:pPr>
              <w:ind w:left="162"/>
              <w:spacing w:before="22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A003</w:t>
            </w:r>
          </w:p>
        </w:tc>
        <w:tc>
          <w:tcPr>
            <w:tcW w:w="6533" w:type="dxa"/>
            <w:vAlign w:val="top"/>
          </w:tcPr>
          <w:p>
            <w:pPr>
              <w:pStyle w:val="TableText"/>
              <w:ind w:left="123"/>
              <w:spacing w:before="179" w:line="242" w:lineRule="auto"/>
              <w:rPr/>
            </w:pPr>
            <w:r>
              <w:rPr>
                <w:spacing w:val="-1"/>
              </w:rPr>
              <w:t>重庆建设西部基础教育排头兵的策略与路径研究</w:t>
            </w:r>
          </w:p>
        </w:tc>
        <w:tc>
          <w:tcPr>
            <w:tcW w:w="1573" w:type="dxa"/>
            <w:vAlign w:val="top"/>
          </w:tcPr>
          <w:p>
            <w:pPr>
              <w:pStyle w:val="TableText"/>
              <w:ind w:left="479"/>
              <w:spacing w:before="180" w:line="290" w:lineRule="exact"/>
              <w:rPr/>
            </w:pPr>
            <w:r>
              <w:rPr>
                <w:spacing w:val="-9"/>
                <w:position w:val="1"/>
              </w:rPr>
              <w:t>咨政类</w:t>
            </w:r>
          </w:p>
        </w:tc>
      </w:tr>
      <w:tr>
        <w:trPr>
          <w:trHeight w:val="487" w:hRule="atLeast"/>
        </w:trPr>
        <w:tc>
          <w:tcPr>
            <w:tcW w:w="817" w:type="dxa"/>
            <w:vAlign w:val="top"/>
          </w:tcPr>
          <w:p>
            <w:pPr>
              <w:ind w:left="162"/>
              <w:spacing w:before="2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A004</w:t>
            </w:r>
          </w:p>
        </w:tc>
        <w:tc>
          <w:tcPr>
            <w:tcW w:w="6533" w:type="dxa"/>
            <w:vAlign w:val="top"/>
          </w:tcPr>
          <w:p>
            <w:pPr>
              <w:pStyle w:val="TableText"/>
              <w:ind w:left="123"/>
              <w:spacing w:before="180" w:line="242" w:lineRule="auto"/>
              <w:rPr/>
            </w:pPr>
            <w:r>
              <w:rPr>
                <w:spacing w:val="-1"/>
              </w:rPr>
              <w:t>重庆建设全国职业教育重镇的策略与路径研究</w:t>
            </w:r>
          </w:p>
        </w:tc>
        <w:tc>
          <w:tcPr>
            <w:tcW w:w="1573" w:type="dxa"/>
            <w:vAlign w:val="top"/>
          </w:tcPr>
          <w:p>
            <w:pPr>
              <w:pStyle w:val="TableText"/>
              <w:ind w:left="479"/>
              <w:spacing w:before="181" w:line="290" w:lineRule="exact"/>
              <w:rPr/>
            </w:pPr>
            <w:r>
              <w:rPr>
                <w:spacing w:val="-9"/>
                <w:position w:val="1"/>
              </w:rPr>
              <w:t>咨政类</w:t>
            </w:r>
          </w:p>
        </w:tc>
      </w:tr>
      <w:tr>
        <w:trPr>
          <w:trHeight w:val="487" w:hRule="atLeast"/>
        </w:trPr>
        <w:tc>
          <w:tcPr>
            <w:tcW w:w="817" w:type="dxa"/>
            <w:vAlign w:val="top"/>
          </w:tcPr>
          <w:p>
            <w:pPr>
              <w:ind w:left="162"/>
              <w:spacing w:before="2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A005</w:t>
            </w:r>
          </w:p>
        </w:tc>
        <w:tc>
          <w:tcPr>
            <w:tcW w:w="6533" w:type="dxa"/>
            <w:vAlign w:val="top"/>
          </w:tcPr>
          <w:p>
            <w:pPr>
              <w:pStyle w:val="TableText"/>
              <w:ind w:left="123"/>
              <w:spacing w:before="181" w:line="241" w:lineRule="auto"/>
              <w:rPr/>
            </w:pPr>
            <w:r>
              <w:rPr>
                <w:spacing w:val="-1"/>
              </w:rPr>
              <w:t>重庆建设职业教育强市的主要障碍和突破路径研究</w:t>
            </w:r>
          </w:p>
        </w:tc>
        <w:tc>
          <w:tcPr>
            <w:tcW w:w="1573" w:type="dxa"/>
            <w:vAlign w:val="top"/>
          </w:tcPr>
          <w:p>
            <w:pPr>
              <w:pStyle w:val="TableText"/>
              <w:ind w:left="479"/>
              <w:spacing w:before="181" w:line="290" w:lineRule="exact"/>
              <w:rPr/>
            </w:pPr>
            <w:r>
              <w:rPr>
                <w:spacing w:val="-9"/>
                <w:position w:val="1"/>
              </w:rPr>
              <w:t>咨政类</w:t>
            </w:r>
          </w:p>
        </w:tc>
      </w:tr>
      <w:tr>
        <w:trPr>
          <w:trHeight w:val="486" w:hRule="atLeast"/>
        </w:trPr>
        <w:tc>
          <w:tcPr>
            <w:tcW w:w="817" w:type="dxa"/>
            <w:vAlign w:val="top"/>
          </w:tcPr>
          <w:p>
            <w:pPr>
              <w:ind w:left="162"/>
              <w:spacing w:before="22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A006</w:t>
            </w:r>
          </w:p>
        </w:tc>
        <w:tc>
          <w:tcPr>
            <w:tcW w:w="6533" w:type="dxa"/>
            <w:vAlign w:val="top"/>
          </w:tcPr>
          <w:p>
            <w:pPr>
              <w:pStyle w:val="TableText"/>
              <w:ind w:left="122"/>
              <w:spacing w:before="180" w:line="242" w:lineRule="auto"/>
              <w:rPr/>
            </w:pPr>
            <w:r>
              <w:rPr>
                <w:spacing w:val="-2"/>
              </w:rPr>
              <w:t>大科学时代重庆高等教育体系构建研究</w:t>
            </w:r>
          </w:p>
        </w:tc>
        <w:tc>
          <w:tcPr>
            <w:tcW w:w="1573" w:type="dxa"/>
            <w:vAlign w:val="top"/>
          </w:tcPr>
          <w:p>
            <w:pPr>
              <w:pStyle w:val="TableText"/>
              <w:ind w:left="479"/>
              <w:spacing w:before="181" w:line="290" w:lineRule="exact"/>
              <w:rPr/>
            </w:pPr>
            <w:r>
              <w:rPr>
                <w:spacing w:val="-9"/>
                <w:position w:val="1"/>
              </w:rPr>
              <w:t>咨政类</w:t>
            </w:r>
          </w:p>
        </w:tc>
      </w:tr>
      <w:tr>
        <w:trPr>
          <w:trHeight w:val="487" w:hRule="atLeast"/>
        </w:trPr>
        <w:tc>
          <w:tcPr>
            <w:tcW w:w="817" w:type="dxa"/>
            <w:vAlign w:val="top"/>
          </w:tcPr>
          <w:p>
            <w:pPr>
              <w:ind w:left="162"/>
              <w:spacing w:before="2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A007</w:t>
            </w:r>
          </w:p>
        </w:tc>
        <w:tc>
          <w:tcPr>
            <w:tcW w:w="6533" w:type="dxa"/>
            <w:vAlign w:val="top"/>
          </w:tcPr>
          <w:p>
            <w:pPr>
              <w:pStyle w:val="TableText"/>
              <w:ind w:left="121"/>
              <w:spacing w:before="182"/>
              <w:rPr/>
            </w:pPr>
            <w:r>
              <w:rPr>
                <w:spacing w:val="-1"/>
              </w:rPr>
              <w:t>高等教育人力资本与区域经济需求的动态适配研究</w:t>
            </w:r>
          </w:p>
        </w:tc>
        <w:tc>
          <w:tcPr>
            <w:tcW w:w="1573" w:type="dxa"/>
            <w:vAlign w:val="top"/>
          </w:tcPr>
          <w:p>
            <w:pPr>
              <w:pStyle w:val="TableText"/>
              <w:ind w:left="479"/>
              <w:spacing w:before="182" w:line="290" w:lineRule="exact"/>
              <w:rPr/>
            </w:pPr>
            <w:r>
              <w:rPr>
                <w:spacing w:val="-9"/>
                <w:position w:val="1"/>
              </w:rPr>
              <w:t>咨政类</w:t>
            </w:r>
          </w:p>
        </w:tc>
      </w:tr>
      <w:tr>
        <w:trPr>
          <w:trHeight w:val="487" w:hRule="atLeast"/>
        </w:trPr>
        <w:tc>
          <w:tcPr>
            <w:tcW w:w="817" w:type="dxa"/>
            <w:vAlign w:val="top"/>
          </w:tcPr>
          <w:p>
            <w:pPr>
              <w:ind w:left="162"/>
              <w:spacing w:before="2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A008</w:t>
            </w:r>
          </w:p>
        </w:tc>
        <w:tc>
          <w:tcPr>
            <w:tcW w:w="6533" w:type="dxa"/>
            <w:vAlign w:val="top"/>
          </w:tcPr>
          <w:p>
            <w:pPr>
              <w:pStyle w:val="TableText"/>
              <w:ind w:left="124"/>
              <w:spacing w:before="181" w:line="242" w:lineRule="auto"/>
              <w:rPr/>
            </w:pPr>
            <w:r>
              <w:rPr>
                <w:spacing w:val="-2"/>
              </w:rPr>
              <w:t>西部职普融通教材建设研究</w:t>
            </w:r>
          </w:p>
        </w:tc>
        <w:tc>
          <w:tcPr>
            <w:tcW w:w="1573" w:type="dxa"/>
            <w:vAlign w:val="top"/>
          </w:tcPr>
          <w:p>
            <w:pPr>
              <w:pStyle w:val="TableText"/>
              <w:ind w:left="479"/>
              <w:spacing w:before="182" w:line="290" w:lineRule="exact"/>
              <w:rPr/>
            </w:pPr>
            <w:r>
              <w:rPr>
                <w:spacing w:val="-9"/>
                <w:position w:val="1"/>
              </w:rPr>
              <w:t>咨政类</w:t>
            </w:r>
          </w:p>
        </w:tc>
      </w:tr>
      <w:tr>
        <w:trPr>
          <w:trHeight w:val="487" w:hRule="atLeast"/>
        </w:trPr>
        <w:tc>
          <w:tcPr>
            <w:tcW w:w="817" w:type="dxa"/>
            <w:vAlign w:val="top"/>
          </w:tcPr>
          <w:p>
            <w:pPr>
              <w:ind w:left="162"/>
              <w:spacing w:before="2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A009</w:t>
            </w:r>
          </w:p>
        </w:tc>
        <w:tc>
          <w:tcPr>
            <w:tcW w:w="6533" w:type="dxa"/>
            <w:vAlign w:val="top"/>
          </w:tcPr>
          <w:p>
            <w:pPr>
              <w:pStyle w:val="TableText"/>
              <w:ind w:left="112"/>
              <w:spacing w:before="182" w:line="241" w:lineRule="auto"/>
              <w:rPr/>
            </w:pPr>
            <w:r>
              <w:rPr>
                <w:spacing w:val="-1"/>
              </w:rPr>
              <w:t>教育强市战略下有组织教育科研机制创新与实施研究</w:t>
            </w:r>
          </w:p>
        </w:tc>
        <w:tc>
          <w:tcPr>
            <w:tcW w:w="1573" w:type="dxa"/>
            <w:vAlign w:val="top"/>
          </w:tcPr>
          <w:p>
            <w:pPr>
              <w:pStyle w:val="TableText"/>
              <w:ind w:left="479"/>
              <w:spacing w:before="182" w:line="290" w:lineRule="exact"/>
              <w:rPr/>
            </w:pPr>
            <w:r>
              <w:rPr>
                <w:spacing w:val="-9"/>
                <w:position w:val="1"/>
              </w:rPr>
              <w:t>咨政类</w:t>
            </w:r>
          </w:p>
        </w:tc>
      </w:tr>
      <w:tr>
        <w:trPr>
          <w:trHeight w:val="491" w:hRule="atLeast"/>
        </w:trPr>
        <w:tc>
          <w:tcPr>
            <w:tcW w:w="817" w:type="dxa"/>
            <w:vAlign w:val="top"/>
          </w:tcPr>
          <w:p>
            <w:pPr>
              <w:ind w:left="162"/>
              <w:spacing w:before="22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A010</w:t>
            </w:r>
          </w:p>
        </w:tc>
        <w:tc>
          <w:tcPr>
            <w:tcW w:w="6533" w:type="dxa"/>
            <w:vAlign w:val="top"/>
          </w:tcPr>
          <w:p>
            <w:pPr>
              <w:pStyle w:val="TableText"/>
              <w:ind w:left="119"/>
              <w:spacing w:before="182"/>
              <w:rPr/>
            </w:pPr>
            <w:r>
              <w:rPr>
                <w:spacing w:val="-1"/>
              </w:rPr>
              <w:t>成渝地区双城经济圈教育高质量发展路径研究</w:t>
            </w:r>
          </w:p>
        </w:tc>
        <w:tc>
          <w:tcPr>
            <w:tcW w:w="1573" w:type="dxa"/>
            <w:vAlign w:val="top"/>
          </w:tcPr>
          <w:p>
            <w:pPr>
              <w:pStyle w:val="TableText"/>
              <w:ind w:left="479"/>
              <w:spacing w:before="182" w:line="290" w:lineRule="exact"/>
              <w:rPr/>
            </w:pPr>
            <w:r>
              <w:rPr>
                <w:spacing w:val="-9"/>
                <w:position w:val="1"/>
              </w:rPr>
              <w:t>咨政类</w:t>
            </w:r>
          </w:p>
        </w:tc>
      </w:tr>
    </w:tbl>
    <w:p>
      <w:pPr>
        <w:ind w:left="562"/>
        <w:spacing w:before="227" w:line="242" w:lineRule="auto"/>
        <w:outlineLvl w:val="1"/>
        <w:rPr>
          <w:rFonts w:ascii="SimHei" w:hAnsi="SimHei" w:eastAsia="SimHei" w:cs="SimHei"/>
          <w:sz w:val="28"/>
          <w:szCs w:val="28"/>
        </w:rPr>
      </w:pPr>
      <w:r>
        <w:rPr>
          <w:rFonts w:ascii="SimHei" w:hAnsi="SimHei" w:eastAsia="SimHei" w:cs="SimHei"/>
          <w:sz w:val="28"/>
          <w:szCs w:val="28"/>
          <w:spacing w:val="-7"/>
        </w:rPr>
        <w:t>二、年度重点课题（</w:t>
      </w:r>
      <w:r>
        <w:rPr>
          <w:rFonts w:ascii="SimHei" w:hAnsi="SimHei" w:eastAsia="SimHei" w:cs="SimHei"/>
          <w:sz w:val="28"/>
          <w:szCs w:val="28"/>
          <w:spacing w:val="-50"/>
        </w:rPr>
        <w:t xml:space="preserve"> </w:t>
      </w:r>
      <w:r>
        <w:rPr>
          <w:rFonts w:ascii="SimHei" w:hAnsi="SimHei" w:eastAsia="SimHei" w:cs="SimHei"/>
          <w:sz w:val="28"/>
          <w:szCs w:val="28"/>
          <w:spacing w:val="-7"/>
        </w:rPr>
        <w:t>共</w:t>
      </w:r>
      <w:r>
        <w:rPr>
          <w:rFonts w:ascii="SimHei" w:hAnsi="SimHei" w:eastAsia="SimHei" w:cs="SimHei"/>
          <w:sz w:val="28"/>
          <w:szCs w:val="28"/>
          <w:spacing w:val="-65"/>
        </w:rPr>
        <w:t xml:space="preserve"> </w:t>
      </w:r>
      <w:r>
        <w:rPr>
          <w:rFonts w:ascii="Times New Roman" w:hAnsi="Times New Roman" w:eastAsia="Times New Roman" w:cs="Times New Roman"/>
          <w:sz w:val="28"/>
          <w:szCs w:val="28"/>
          <w:spacing w:val="-7"/>
        </w:rPr>
        <w:t>200 </w:t>
      </w:r>
      <w:r>
        <w:rPr>
          <w:rFonts w:ascii="SimHei" w:hAnsi="SimHei" w:eastAsia="SimHei" w:cs="SimHei"/>
          <w:sz w:val="28"/>
          <w:szCs w:val="28"/>
          <w:spacing w:val="-7"/>
        </w:rPr>
        <w:t>项</w:t>
      </w:r>
      <w:r>
        <w:rPr>
          <w:rFonts w:ascii="SimHei" w:hAnsi="SimHei" w:eastAsia="SimHei" w:cs="SimHei"/>
          <w:sz w:val="28"/>
          <w:szCs w:val="28"/>
          <w:spacing w:val="-73"/>
        </w:rPr>
        <w:t xml:space="preserve"> </w:t>
      </w:r>
      <w:r>
        <w:rPr>
          <w:rFonts w:ascii="SimHei" w:hAnsi="SimHei" w:eastAsia="SimHei" w:cs="SimHei"/>
          <w:sz w:val="28"/>
          <w:szCs w:val="28"/>
          <w:spacing w:val="-7"/>
        </w:rPr>
        <w:t>）</w:t>
      </w:r>
    </w:p>
    <w:p>
      <w:pPr>
        <w:ind w:left="617"/>
        <w:spacing w:before="131" w:line="16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（一）基础教育研究（</w:t>
      </w:r>
      <w:r>
        <w:rPr>
          <w:rFonts w:ascii="Microsoft YaHei" w:hAnsi="Microsoft YaHei" w:eastAsia="Microsoft YaHei" w:cs="Microsoft YaHei"/>
          <w:sz w:val="31"/>
          <w:szCs w:val="31"/>
          <w:spacing w:val="-12"/>
        </w:rPr>
        <w:t xml:space="preserve"> </w:t>
      </w:r>
      <w:r>
        <w:rPr>
          <w:rFonts w:ascii="Times New Roman" w:hAnsi="Times New Roman" w:eastAsia="Times New Roman" w:cs="Times New Roman"/>
          <w:sz w:val="31"/>
          <w:szCs w:val="31"/>
          <w:spacing w:val="2"/>
        </w:rPr>
        <w:t>75</w:t>
      </w:r>
      <w:r>
        <w:rPr>
          <w:rFonts w:ascii="Times New Roman" w:hAnsi="Times New Roman" w:eastAsia="Times New Roman" w:cs="Times New Roman"/>
          <w:sz w:val="31"/>
          <w:szCs w:val="31"/>
          <w:spacing w:val="21"/>
          <w:w w:val="101"/>
        </w:rPr>
        <w:t xml:space="preserve"> </w:t>
      </w:r>
      <w:r>
        <w:rPr>
          <w:rFonts w:ascii="Microsoft YaHei" w:hAnsi="Microsoft YaHei" w:eastAsia="Microsoft YaHei" w:cs="Microsoft YaHei"/>
          <w:sz w:val="31"/>
          <w:szCs w:val="31"/>
          <w:spacing w:val="2"/>
        </w:rPr>
        <w:t>项</w:t>
      </w:r>
      <w:r>
        <w:rPr>
          <w:rFonts w:ascii="Microsoft YaHei" w:hAnsi="Microsoft YaHei" w:eastAsia="Microsoft YaHei" w:cs="Microsoft YaHei"/>
          <w:sz w:val="31"/>
          <w:szCs w:val="31"/>
          <w:spacing w:val="-33"/>
        </w:rPr>
        <w:t xml:space="preserve"> </w:t>
      </w:r>
      <w:r>
        <w:rPr>
          <w:rFonts w:ascii="Microsoft YaHei" w:hAnsi="Microsoft YaHei" w:eastAsia="Microsoft YaHei" w:cs="Microsoft YaHei"/>
          <w:sz w:val="31"/>
          <w:szCs w:val="31"/>
          <w:spacing w:val="2"/>
        </w:rPr>
        <w:t>）</w:t>
      </w:r>
    </w:p>
    <w:tbl>
      <w:tblPr>
        <w:tblStyle w:val="TableNormal"/>
        <w:tblW w:w="8842" w:type="dxa"/>
        <w:tblInd w:w="5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6"/>
        <w:gridCol w:w="1564"/>
      </w:tblGrid>
      <w:tr>
        <w:trPr>
          <w:trHeight w:val="633" w:hRule="atLeast"/>
        </w:trPr>
        <w:tc>
          <w:tcPr>
            <w:tcW w:w="812" w:type="dxa"/>
            <w:vAlign w:val="top"/>
          </w:tcPr>
          <w:p>
            <w:pPr>
              <w:pStyle w:val="TableText"/>
              <w:ind w:left="195"/>
              <w:spacing w:before="192" w:line="290" w:lineRule="exact"/>
              <w:rPr/>
            </w:pPr>
            <w:r>
              <w:rPr>
                <w:b/>
                <w:bCs/>
                <w:spacing w:val="-8"/>
                <w:position w:val="1"/>
              </w:rPr>
              <w:t>编号</w:t>
            </w:r>
          </w:p>
        </w:tc>
        <w:tc>
          <w:tcPr>
            <w:tcW w:w="6466" w:type="dxa"/>
            <w:vAlign w:val="top"/>
          </w:tcPr>
          <w:p>
            <w:pPr>
              <w:pStyle w:val="TableText"/>
              <w:ind w:left="2800"/>
              <w:spacing w:before="193"/>
              <w:rPr/>
            </w:pPr>
            <w:r>
              <w:rPr>
                <w:b/>
                <w:bCs/>
                <w:spacing w:val="-5"/>
              </w:rPr>
              <w:t>选题名称</w:t>
            </w:r>
          </w:p>
        </w:tc>
        <w:tc>
          <w:tcPr>
            <w:tcW w:w="1564" w:type="dxa"/>
            <w:vAlign w:val="top"/>
          </w:tcPr>
          <w:p>
            <w:pPr>
              <w:pStyle w:val="TableText"/>
              <w:ind w:left="570"/>
              <w:spacing w:before="192" w:line="291" w:lineRule="exact"/>
              <w:rPr/>
            </w:pPr>
            <w:r>
              <w:rPr>
                <w:b/>
                <w:bCs/>
                <w:spacing w:val="-8"/>
                <w:position w:val="1"/>
              </w:rPr>
              <w:t>备注</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B001</w:t>
            </w:r>
          </w:p>
        </w:tc>
        <w:tc>
          <w:tcPr>
            <w:tcW w:w="6466" w:type="dxa"/>
            <w:vAlign w:val="top"/>
          </w:tcPr>
          <w:p>
            <w:pPr>
              <w:pStyle w:val="TableText"/>
              <w:ind w:left="126"/>
              <w:spacing w:before="188"/>
              <w:rPr/>
            </w:pPr>
            <w:r>
              <w:rPr>
                <w:spacing w:val="-2"/>
              </w:rPr>
              <w:t>幼儿保育过程性质量提升路径与策略研究</w:t>
            </w:r>
          </w:p>
        </w:tc>
        <w:tc>
          <w:tcPr>
            <w:tcW w:w="1564" w:type="dxa"/>
            <w:vAlign w:val="top"/>
          </w:tcPr>
          <w:p>
            <w:pPr>
              <w:pStyle w:val="TableText"/>
              <w:ind w:left="504"/>
              <w:spacing w:before="203"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B002</w:t>
            </w:r>
          </w:p>
        </w:tc>
        <w:tc>
          <w:tcPr>
            <w:tcW w:w="6466" w:type="dxa"/>
            <w:vAlign w:val="top"/>
          </w:tcPr>
          <w:p>
            <w:pPr>
              <w:pStyle w:val="TableText"/>
              <w:ind w:left="121"/>
              <w:spacing w:before="188"/>
              <w:rPr/>
            </w:pPr>
            <w:r>
              <w:rPr>
                <w:spacing w:val="-1"/>
              </w:rPr>
              <w:t>新时代区域推进普惠性学前教育保障机制研究</w:t>
            </w:r>
          </w:p>
        </w:tc>
        <w:tc>
          <w:tcPr>
            <w:tcW w:w="1564" w:type="dxa"/>
            <w:vAlign w:val="top"/>
          </w:tcPr>
          <w:p>
            <w:pPr>
              <w:pStyle w:val="TableText"/>
              <w:ind w:left="504"/>
              <w:spacing w:before="203" w:line="261"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B003</w:t>
            </w:r>
          </w:p>
        </w:tc>
        <w:tc>
          <w:tcPr>
            <w:tcW w:w="6466" w:type="dxa"/>
            <w:vAlign w:val="top"/>
          </w:tcPr>
          <w:p>
            <w:pPr>
              <w:pStyle w:val="TableText"/>
              <w:ind w:left="117"/>
              <w:spacing w:before="192" w:line="241" w:lineRule="auto"/>
              <w:rPr/>
            </w:pPr>
            <w:r>
              <w:rPr>
                <w:spacing w:val="-1"/>
              </w:rPr>
              <w:t>基于教联体的园家社协同育人机制优化研究</w:t>
            </w:r>
          </w:p>
        </w:tc>
        <w:tc>
          <w:tcPr>
            <w:tcW w:w="1564" w:type="dxa"/>
            <w:vAlign w:val="top"/>
          </w:tcPr>
          <w:p>
            <w:pPr>
              <w:pStyle w:val="TableText"/>
              <w:ind w:left="504"/>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B004</w:t>
            </w:r>
          </w:p>
        </w:tc>
        <w:tc>
          <w:tcPr>
            <w:tcW w:w="6466" w:type="dxa"/>
            <w:vAlign w:val="top"/>
          </w:tcPr>
          <w:p>
            <w:pPr>
              <w:pStyle w:val="TableText"/>
              <w:ind w:left="126"/>
              <w:spacing w:before="192"/>
              <w:rPr/>
            </w:pPr>
            <w:r>
              <w:rPr>
                <w:spacing w:val="-2"/>
              </w:rPr>
              <w:t>幼儿园督导评估体系及指标研究</w:t>
            </w:r>
          </w:p>
        </w:tc>
        <w:tc>
          <w:tcPr>
            <w:tcW w:w="1564" w:type="dxa"/>
            <w:vAlign w:val="top"/>
          </w:tcPr>
          <w:p>
            <w:pPr>
              <w:pStyle w:val="TableText"/>
              <w:ind w:left="504"/>
              <w:spacing w:before="204" w:line="261" w:lineRule="exact"/>
              <w:rPr>
                <w:sz w:val="19"/>
                <w:szCs w:val="19"/>
              </w:rPr>
            </w:pPr>
            <w:r>
              <w:rPr>
                <w:sz w:val="19"/>
                <w:szCs w:val="19"/>
                <w:spacing w:val="1"/>
                <w:position w:val="1"/>
              </w:rPr>
              <w:t>咨政类</w:t>
            </w:r>
          </w:p>
        </w:tc>
      </w:tr>
      <w:tr>
        <w:trPr>
          <w:trHeight w:val="631"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B005</w:t>
            </w:r>
          </w:p>
        </w:tc>
        <w:tc>
          <w:tcPr>
            <w:tcW w:w="6466" w:type="dxa"/>
            <w:vAlign w:val="top"/>
          </w:tcPr>
          <w:p>
            <w:pPr>
              <w:pStyle w:val="TableText"/>
              <w:ind w:left="125"/>
              <w:spacing w:before="193" w:line="241" w:lineRule="auto"/>
              <w:rPr/>
            </w:pPr>
            <w:r>
              <w:rPr>
                <w:spacing w:val="-2"/>
              </w:rPr>
              <w:t>西部农村中小学的发展困境及支持策略研究</w:t>
            </w:r>
          </w:p>
        </w:tc>
        <w:tc>
          <w:tcPr>
            <w:tcW w:w="1564" w:type="dxa"/>
            <w:vAlign w:val="top"/>
          </w:tcPr>
          <w:p>
            <w:pPr>
              <w:pStyle w:val="TableText"/>
              <w:ind w:left="504"/>
              <w:spacing w:before="205" w:line="260" w:lineRule="exact"/>
              <w:rPr>
                <w:sz w:val="19"/>
                <w:szCs w:val="19"/>
              </w:rPr>
            </w:pPr>
            <w:r>
              <w:rPr>
                <w:sz w:val="19"/>
                <w:szCs w:val="19"/>
                <w:spacing w:val="1"/>
                <w:position w:val="1"/>
              </w:rPr>
              <w:t>咨政类</w:t>
            </w:r>
          </w:p>
        </w:tc>
      </w:tr>
    </w:tbl>
    <w:p>
      <w:pPr>
        <w:rPr>
          <w:rFonts w:ascii="Arial"/>
          <w:sz w:val="21"/>
        </w:rPr>
      </w:pPr>
      <w:r/>
    </w:p>
    <w:p>
      <w:pPr>
        <w:sectPr>
          <w:footerReference w:type="default" r:id="rId1"/>
          <w:pgSz w:w="11906" w:h="16839"/>
          <w:pgMar w:top="1431" w:right="1474" w:bottom="890" w:left="1374" w:header="0" w:footer="523"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6"/>
        <w:gridCol w:w="1564"/>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B006</w:t>
            </w:r>
          </w:p>
        </w:tc>
        <w:tc>
          <w:tcPr>
            <w:tcW w:w="6466" w:type="dxa"/>
            <w:vAlign w:val="top"/>
          </w:tcPr>
          <w:p>
            <w:pPr>
              <w:pStyle w:val="TableText"/>
              <w:ind w:left="124"/>
              <w:spacing w:before="192"/>
              <w:rPr/>
            </w:pPr>
            <w:r>
              <w:rPr>
                <w:spacing w:val="-1"/>
              </w:rPr>
              <w:t>重庆市高中阶段学校设置布局与体制机制研究</w:t>
            </w:r>
          </w:p>
        </w:tc>
        <w:tc>
          <w:tcPr>
            <w:tcW w:w="1564" w:type="dxa"/>
            <w:vAlign w:val="top"/>
          </w:tcPr>
          <w:p>
            <w:pPr>
              <w:pStyle w:val="TableText"/>
              <w:ind w:left="504"/>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B007</w:t>
            </w:r>
          </w:p>
        </w:tc>
        <w:tc>
          <w:tcPr>
            <w:tcW w:w="6466" w:type="dxa"/>
            <w:vAlign w:val="top"/>
          </w:tcPr>
          <w:p>
            <w:pPr>
              <w:pStyle w:val="TableText"/>
              <w:ind w:left="124"/>
              <w:spacing w:before="189" w:line="241" w:lineRule="auto"/>
              <w:rPr/>
            </w:pPr>
            <w:r>
              <w:rPr>
                <w:spacing w:val="-1"/>
              </w:rPr>
              <w:t>重庆市专门学校育人体系建构与实施路径研究</w:t>
            </w:r>
          </w:p>
        </w:tc>
        <w:tc>
          <w:tcPr>
            <w:tcW w:w="1564" w:type="dxa"/>
            <w:vAlign w:val="top"/>
          </w:tcPr>
          <w:p>
            <w:pPr>
              <w:pStyle w:val="TableText"/>
              <w:ind w:left="504"/>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B008</w:t>
            </w:r>
          </w:p>
        </w:tc>
        <w:tc>
          <w:tcPr>
            <w:tcW w:w="6466" w:type="dxa"/>
            <w:vAlign w:val="top"/>
          </w:tcPr>
          <w:p>
            <w:pPr>
              <w:pStyle w:val="TableText"/>
              <w:ind w:left="121"/>
              <w:spacing w:before="189" w:line="242" w:lineRule="auto"/>
              <w:rPr/>
            </w:pPr>
            <w:r>
              <w:rPr>
                <w:spacing w:val="-1"/>
              </w:rPr>
              <w:t>新时代中小学国家安全教育体系构建与实施路径研究</w:t>
            </w:r>
          </w:p>
        </w:tc>
        <w:tc>
          <w:tcPr>
            <w:tcW w:w="1564" w:type="dxa"/>
            <w:vAlign w:val="top"/>
          </w:tcPr>
          <w:p>
            <w:pPr>
              <w:pStyle w:val="TableText"/>
              <w:ind w:left="504"/>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B009</w:t>
            </w:r>
          </w:p>
        </w:tc>
        <w:tc>
          <w:tcPr>
            <w:tcW w:w="6466" w:type="dxa"/>
            <w:vAlign w:val="top"/>
          </w:tcPr>
          <w:p>
            <w:pPr>
              <w:pStyle w:val="TableText"/>
              <w:ind w:left="123"/>
              <w:spacing w:before="189" w:line="241" w:lineRule="auto"/>
              <w:rPr/>
            </w:pPr>
            <w:r>
              <w:rPr>
                <w:spacing w:val="-2"/>
              </w:rPr>
              <w:t>大中小科学教育协同创新机制和路径研究</w:t>
            </w:r>
          </w:p>
        </w:tc>
        <w:tc>
          <w:tcPr>
            <w:tcW w:w="1564" w:type="dxa"/>
            <w:vAlign w:val="top"/>
          </w:tcPr>
          <w:p>
            <w:pPr>
              <w:pStyle w:val="TableText"/>
              <w:ind w:left="504"/>
              <w:spacing w:before="203"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B010</w:t>
            </w:r>
          </w:p>
        </w:tc>
        <w:tc>
          <w:tcPr>
            <w:tcW w:w="6466" w:type="dxa"/>
            <w:vAlign w:val="top"/>
          </w:tcPr>
          <w:p>
            <w:pPr>
              <w:pStyle w:val="TableText"/>
              <w:ind w:left="145"/>
              <w:spacing w:before="192" w:line="241" w:lineRule="auto"/>
              <w:rPr/>
            </w:pPr>
            <w:r>
              <w:rPr>
                <w:spacing w:val="-4"/>
              </w:rPr>
              <w:t>中小学人工智能教育研究</w:t>
            </w:r>
          </w:p>
        </w:tc>
        <w:tc>
          <w:tcPr>
            <w:tcW w:w="1564" w:type="dxa"/>
            <w:vAlign w:val="top"/>
          </w:tcPr>
          <w:p>
            <w:pPr>
              <w:pStyle w:val="TableText"/>
              <w:ind w:left="504"/>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B011</w:t>
            </w:r>
          </w:p>
        </w:tc>
        <w:tc>
          <w:tcPr>
            <w:tcW w:w="6466" w:type="dxa"/>
            <w:vAlign w:val="top"/>
          </w:tcPr>
          <w:p>
            <w:pPr>
              <w:pStyle w:val="TableText"/>
              <w:ind w:left="124"/>
              <w:spacing w:before="191" w:line="242" w:lineRule="auto"/>
              <w:rPr/>
            </w:pPr>
            <w:r>
              <w:rPr>
                <w:spacing w:val="-2"/>
              </w:rPr>
              <w:t>重庆市义务教育地方教材建设与管理研究</w:t>
            </w:r>
          </w:p>
        </w:tc>
        <w:tc>
          <w:tcPr>
            <w:tcW w:w="1564" w:type="dxa"/>
            <w:vAlign w:val="top"/>
          </w:tcPr>
          <w:p>
            <w:pPr>
              <w:pStyle w:val="TableText"/>
              <w:ind w:left="504"/>
              <w:spacing w:before="203" w:line="261"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B012</w:t>
            </w:r>
          </w:p>
        </w:tc>
        <w:tc>
          <w:tcPr>
            <w:tcW w:w="6466" w:type="dxa"/>
            <w:vAlign w:val="top"/>
          </w:tcPr>
          <w:p>
            <w:pPr>
              <w:pStyle w:val="TableText"/>
              <w:ind w:left="145"/>
              <w:spacing w:before="191" w:line="241" w:lineRule="auto"/>
              <w:rPr/>
            </w:pPr>
            <w:r>
              <w:rPr>
                <w:spacing w:val="-3"/>
              </w:rPr>
              <w:t>中小学生校园欺凌智能化预警与干预机制研究</w:t>
            </w:r>
          </w:p>
        </w:tc>
        <w:tc>
          <w:tcPr>
            <w:tcW w:w="1564" w:type="dxa"/>
            <w:vAlign w:val="top"/>
          </w:tcPr>
          <w:p>
            <w:pPr>
              <w:pStyle w:val="TableText"/>
              <w:ind w:left="504"/>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B013</w:t>
            </w:r>
          </w:p>
        </w:tc>
        <w:tc>
          <w:tcPr>
            <w:tcW w:w="6466" w:type="dxa"/>
            <w:vAlign w:val="top"/>
          </w:tcPr>
          <w:p>
            <w:pPr>
              <w:pStyle w:val="TableText"/>
              <w:ind w:left="145"/>
              <w:spacing w:before="192" w:line="241" w:lineRule="auto"/>
              <w:rPr/>
            </w:pPr>
            <w:r>
              <w:rPr>
                <w:spacing w:val="-3"/>
              </w:rPr>
              <w:t>区域基础教育高质量发展机制建构研究</w:t>
            </w:r>
          </w:p>
        </w:tc>
        <w:tc>
          <w:tcPr>
            <w:tcW w:w="1564" w:type="dxa"/>
            <w:vAlign w:val="top"/>
          </w:tcPr>
          <w:p>
            <w:pPr>
              <w:pStyle w:val="TableText"/>
              <w:ind w:left="504"/>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B014</w:t>
            </w:r>
          </w:p>
        </w:tc>
        <w:tc>
          <w:tcPr>
            <w:tcW w:w="6466" w:type="dxa"/>
            <w:vAlign w:val="top"/>
          </w:tcPr>
          <w:p>
            <w:pPr>
              <w:pStyle w:val="TableText"/>
              <w:ind w:left="119"/>
              <w:spacing w:before="191" w:line="242" w:lineRule="auto"/>
              <w:rPr/>
            </w:pPr>
            <w:r>
              <w:rPr>
                <w:spacing w:val="-1"/>
              </w:rPr>
              <w:t>义务教育质量监测数据驱动育人方式变革的实践研究</w:t>
            </w:r>
          </w:p>
        </w:tc>
        <w:tc>
          <w:tcPr>
            <w:tcW w:w="1564" w:type="dxa"/>
            <w:vAlign w:val="top"/>
          </w:tcPr>
          <w:p>
            <w:pPr>
              <w:pStyle w:val="TableText"/>
              <w:ind w:left="504"/>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B015</w:t>
            </w:r>
          </w:p>
        </w:tc>
        <w:tc>
          <w:tcPr>
            <w:tcW w:w="6466" w:type="dxa"/>
            <w:vAlign w:val="top"/>
          </w:tcPr>
          <w:p>
            <w:pPr>
              <w:pStyle w:val="TableText"/>
              <w:ind w:left="113"/>
              <w:spacing w:before="191" w:line="241" w:lineRule="auto"/>
              <w:rPr/>
            </w:pPr>
            <w:r>
              <w:rPr>
                <w:spacing w:val="-1"/>
              </w:rPr>
              <w:t>教师教育与基础教育需求适配机制研究</w:t>
            </w:r>
          </w:p>
        </w:tc>
        <w:tc>
          <w:tcPr>
            <w:tcW w:w="1564" w:type="dxa"/>
            <w:vAlign w:val="top"/>
          </w:tcPr>
          <w:p>
            <w:pPr>
              <w:pStyle w:val="TableText"/>
              <w:ind w:left="504"/>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B016</w:t>
            </w:r>
          </w:p>
        </w:tc>
        <w:tc>
          <w:tcPr>
            <w:tcW w:w="6466" w:type="dxa"/>
            <w:vAlign w:val="top"/>
          </w:tcPr>
          <w:p>
            <w:pPr>
              <w:pStyle w:val="TableText"/>
              <w:ind w:left="145"/>
              <w:spacing w:before="193" w:line="241" w:lineRule="auto"/>
              <w:rPr/>
            </w:pPr>
            <w:r>
              <w:rPr>
                <w:spacing w:val="-3"/>
              </w:rPr>
              <w:t>中小学教师师德考核评价机制研究</w:t>
            </w:r>
          </w:p>
        </w:tc>
        <w:tc>
          <w:tcPr>
            <w:tcW w:w="1564" w:type="dxa"/>
            <w:vAlign w:val="top"/>
          </w:tcPr>
          <w:p>
            <w:pPr>
              <w:pStyle w:val="TableText"/>
              <w:ind w:left="504"/>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B017</w:t>
            </w:r>
          </w:p>
        </w:tc>
        <w:tc>
          <w:tcPr>
            <w:tcW w:w="6466" w:type="dxa"/>
            <w:vAlign w:val="top"/>
          </w:tcPr>
          <w:p>
            <w:pPr>
              <w:pStyle w:val="TableText"/>
              <w:ind w:left="145"/>
              <w:spacing w:before="192" w:line="241" w:lineRule="auto"/>
              <w:rPr/>
            </w:pPr>
            <w:r>
              <w:rPr>
                <w:spacing w:val="-3"/>
              </w:rPr>
              <w:t>中小学教师教育惩戒权实施机制研究</w:t>
            </w:r>
          </w:p>
        </w:tc>
        <w:tc>
          <w:tcPr>
            <w:tcW w:w="1564" w:type="dxa"/>
            <w:vAlign w:val="top"/>
          </w:tcPr>
          <w:p>
            <w:pPr>
              <w:pStyle w:val="TableText"/>
              <w:ind w:left="504"/>
              <w:spacing w:before="204"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B018</w:t>
            </w:r>
          </w:p>
        </w:tc>
        <w:tc>
          <w:tcPr>
            <w:tcW w:w="6466" w:type="dxa"/>
            <w:vAlign w:val="top"/>
          </w:tcPr>
          <w:p>
            <w:pPr>
              <w:pStyle w:val="TableText"/>
              <w:ind w:left="118"/>
              <w:spacing w:before="192" w:line="242" w:lineRule="auto"/>
              <w:rPr/>
            </w:pPr>
            <w:r>
              <w:rPr>
                <w:spacing w:val="-1"/>
              </w:rPr>
              <w:t>人口低生育率背景下基础教育高质量发展策略研究</w:t>
            </w:r>
          </w:p>
        </w:tc>
        <w:tc>
          <w:tcPr>
            <w:tcW w:w="1564" w:type="dxa"/>
            <w:vAlign w:val="top"/>
          </w:tcPr>
          <w:p>
            <w:pPr>
              <w:pStyle w:val="TableText"/>
              <w:ind w:left="504"/>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B019</w:t>
            </w:r>
          </w:p>
        </w:tc>
        <w:tc>
          <w:tcPr>
            <w:tcW w:w="6466" w:type="dxa"/>
            <w:vAlign w:val="top"/>
          </w:tcPr>
          <w:p>
            <w:pPr>
              <w:pStyle w:val="TableText"/>
              <w:ind w:left="118"/>
              <w:spacing w:before="191" w:line="242" w:lineRule="auto"/>
              <w:rPr/>
            </w:pPr>
            <w:r>
              <w:rPr>
                <w:spacing w:val="-1"/>
              </w:rPr>
              <w:t>人口新形势下西部基础教育师资优化配置研究</w:t>
            </w:r>
          </w:p>
        </w:tc>
        <w:tc>
          <w:tcPr>
            <w:tcW w:w="1564" w:type="dxa"/>
            <w:vAlign w:val="top"/>
          </w:tcPr>
          <w:p>
            <w:pPr>
              <w:pStyle w:val="TableText"/>
              <w:ind w:left="504"/>
              <w:spacing w:before="206"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B020</w:t>
            </w:r>
          </w:p>
        </w:tc>
        <w:tc>
          <w:tcPr>
            <w:tcW w:w="6466" w:type="dxa"/>
            <w:vAlign w:val="top"/>
          </w:tcPr>
          <w:p>
            <w:pPr>
              <w:pStyle w:val="TableText"/>
              <w:ind w:left="117"/>
              <w:spacing w:before="191" w:line="242" w:lineRule="auto"/>
              <w:rPr/>
            </w:pPr>
            <w:r>
              <w:rPr>
                <w:spacing w:val="-1"/>
              </w:rPr>
              <w:t>基于经典故事创编的幼儿德育模式构建与实践研究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B021</w:t>
            </w:r>
          </w:p>
        </w:tc>
        <w:tc>
          <w:tcPr>
            <w:tcW w:w="6466" w:type="dxa"/>
            <w:vAlign w:val="top"/>
          </w:tcPr>
          <w:p>
            <w:pPr>
              <w:pStyle w:val="TableText"/>
              <w:ind w:left="124"/>
              <w:spacing w:before="192"/>
              <w:rPr/>
            </w:pPr>
            <w:r>
              <w:rPr>
                <w:spacing w:val="-1"/>
              </w:rPr>
              <w:t>重庆市普惠托育机构保育质量评价与提升路径研究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B022</w:t>
            </w:r>
          </w:p>
        </w:tc>
        <w:tc>
          <w:tcPr>
            <w:tcW w:w="6466" w:type="dxa"/>
            <w:vAlign w:val="top"/>
          </w:tcPr>
          <w:p>
            <w:pPr>
              <w:pStyle w:val="TableText"/>
              <w:ind w:left="145"/>
              <w:spacing w:before="194" w:line="241" w:lineRule="auto"/>
              <w:rPr/>
            </w:pPr>
            <w:r>
              <w:rPr>
                <w:spacing w:val="-2"/>
              </w:rPr>
              <w:t>中华优秀传统文化融入中小学英语课程的区域化探索</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B023</w:t>
            </w:r>
          </w:p>
        </w:tc>
        <w:tc>
          <w:tcPr>
            <w:tcW w:w="6466" w:type="dxa"/>
            <w:vAlign w:val="top"/>
          </w:tcPr>
          <w:p>
            <w:pPr>
              <w:pStyle w:val="TableText"/>
              <w:ind w:left="120"/>
              <w:spacing w:before="193" w:line="241" w:lineRule="auto"/>
              <w:rPr/>
            </w:pPr>
            <w:r>
              <w:rPr>
                <w:spacing w:val="-1"/>
              </w:rPr>
              <w:t>数智化教研模式赋能中小学新卓越课堂基地建设的实践研究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B024</w:t>
            </w:r>
          </w:p>
        </w:tc>
        <w:tc>
          <w:tcPr>
            <w:tcW w:w="6466" w:type="dxa"/>
            <w:vAlign w:val="top"/>
          </w:tcPr>
          <w:p>
            <w:pPr>
              <w:pStyle w:val="TableText"/>
              <w:ind w:left="117"/>
              <w:spacing w:before="192"/>
              <w:rPr/>
            </w:pPr>
            <w:r>
              <w:rPr>
                <w:spacing w:val="-1"/>
              </w:rPr>
              <w:t>基于中小学美育浸润行动体系的家国情怀培育路径研究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B025</w:t>
            </w:r>
          </w:p>
        </w:tc>
        <w:tc>
          <w:tcPr>
            <w:tcW w:w="6466" w:type="dxa"/>
            <w:vAlign w:val="top"/>
          </w:tcPr>
          <w:p>
            <w:pPr>
              <w:pStyle w:val="TableText"/>
              <w:ind w:left="145"/>
              <w:spacing w:before="192" w:line="242" w:lineRule="auto"/>
              <w:rPr/>
            </w:pPr>
            <w:r>
              <w:rPr>
                <w:spacing w:val="-2"/>
              </w:rPr>
              <w:t>中小学科学</w:t>
            </w:r>
            <w:r>
              <w:rPr>
                <w:rFonts w:ascii="Times New Roman" w:hAnsi="Times New Roman" w:eastAsia="Times New Roman" w:cs="Times New Roman"/>
                <w:spacing w:val="-2"/>
              </w:rPr>
              <w:t>“</w:t>
            </w:r>
            <w:r>
              <w:rPr>
                <w:spacing w:val="-2"/>
              </w:rPr>
              <w:t>问题引学</w:t>
            </w:r>
            <w:r>
              <w:rPr>
                <w:rFonts w:ascii="Times New Roman" w:hAnsi="Times New Roman" w:eastAsia="Times New Roman" w:cs="Times New Roman"/>
                <w:spacing w:val="-2"/>
              </w:rPr>
              <w:t>”</w:t>
            </w:r>
            <w:r>
              <w:rPr>
                <w:spacing w:val="-2"/>
              </w:rPr>
              <w:t>教学模型的构建与实践研究</w:t>
            </w:r>
          </w:p>
        </w:tc>
        <w:tc>
          <w:tcPr>
            <w:tcW w:w="1564" w:type="dxa"/>
            <w:vAlign w:val="top"/>
          </w:tcPr>
          <w:p>
            <w:pPr>
              <w:rPr>
                <w:rFonts w:ascii="Arial"/>
                <w:sz w:val="21"/>
              </w:rPr>
            </w:pPr>
            <w:r/>
          </w:p>
        </w:tc>
      </w:tr>
      <w:tr>
        <w:trPr>
          <w:trHeight w:val="631"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B026</w:t>
            </w:r>
          </w:p>
        </w:tc>
        <w:tc>
          <w:tcPr>
            <w:tcW w:w="6466" w:type="dxa"/>
            <w:vAlign w:val="top"/>
          </w:tcPr>
          <w:p>
            <w:pPr>
              <w:pStyle w:val="TableText"/>
              <w:ind w:left="119"/>
              <w:spacing w:before="192" w:line="241" w:lineRule="auto"/>
              <w:rPr/>
            </w:pPr>
            <w:r>
              <w:rPr>
                <w:spacing w:val="-1"/>
              </w:rPr>
              <w:t>县域环境下中小学跨学科课程教学实践与融合教研机制研究</w:t>
            </w:r>
          </w:p>
        </w:tc>
        <w:tc>
          <w:tcPr>
            <w:tcW w:w="1564" w:type="dxa"/>
            <w:vAlign w:val="top"/>
          </w:tcPr>
          <w:p>
            <w:pPr>
              <w:rPr>
                <w:rFonts w:ascii="Arial"/>
                <w:sz w:val="21"/>
              </w:rPr>
            </w:pPr>
            <w:r/>
          </w:p>
        </w:tc>
      </w:tr>
    </w:tbl>
    <w:p>
      <w:pPr>
        <w:rPr>
          <w:rFonts w:ascii="Arial"/>
          <w:sz w:val="21"/>
        </w:rPr>
      </w:pPr>
      <w:r/>
    </w:p>
    <w:p>
      <w:pPr>
        <w:sectPr>
          <w:footerReference w:type="default" r:id="rId2"/>
          <w:pgSz w:w="11906" w:h="16839"/>
          <w:pgMar w:top="1431" w:right="1474" w:bottom="890" w:left="1424" w:header="0" w:footer="523"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6"/>
        <w:gridCol w:w="1564"/>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B027</w:t>
            </w:r>
          </w:p>
        </w:tc>
        <w:tc>
          <w:tcPr>
            <w:tcW w:w="6466" w:type="dxa"/>
            <w:vAlign w:val="top"/>
          </w:tcPr>
          <w:p>
            <w:pPr>
              <w:pStyle w:val="TableText"/>
              <w:ind w:left="124"/>
              <w:spacing w:before="193" w:line="241" w:lineRule="auto"/>
              <w:rPr/>
            </w:pPr>
            <w:r>
              <w:rPr>
                <w:spacing w:val="-1"/>
              </w:rPr>
              <w:t>重庆市中小学人工智能课程体系构建及数智化实现路径研究</w:t>
            </w:r>
          </w:p>
        </w:tc>
        <w:tc>
          <w:tcPr>
            <w:tcW w:w="1564" w:type="dxa"/>
            <w:vAlign w:val="top"/>
          </w:tcPr>
          <w:p>
            <w:pPr>
              <w:rPr>
                <w:rFonts w:ascii="Arial"/>
                <w:sz w:val="21"/>
              </w:rPr>
            </w:pPr>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B028</w:t>
            </w:r>
          </w:p>
        </w:tc>
        <w:tc>
          <w:tcPr>
            <w:tcW w:w="6466" w:type="dxa"/>
            <w:vAlign w:val="top"/>
          </w:tcPr>
          <w:p>
            <w:pPr>
              <w:pStyle w:val="TableText"/>
              <w:ind w:left="145"/>
              <w:spacing w:before="189" w:line="241" w:lineRule="auto"/>
              <w:rPr/>
            </w:pPr>
            <w:r>
              <w:rPr>
                <w:spacing w:val="-3"/>
              </w:rPr>
              <w:t>中小学跨学科学习机制与实施策略研究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B029</w:t>
            </w:r>
          </w:p>
        </w:tc>
        <w:tc>
          <w:tcPr>
            <w:tcW w:w="6466" w:type="dxa"/>
            <w:vAlign w:val="top"/>
          </w:tcPr>
          <w:p>
            <w:pPr>
              <w:pStyle w:val="TableText"/>
              <w:ind w:left="145"/>
              <w:spacing w:before="189" w:line="241" w:lineRule="auto"/>
              <w:rPr/>
            </w:pPr>
            <w:r>
              <w:rPr>
                <w:spacing w:val="-2"/>
              </w:rPr>
              <w:t>中学生综合素质评价体系校本化构建与实践研究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B030</w:t>
            </w:r>
          </w:p>
        </w:tc>
        <w:tc>
          <w:tcPr>
            <w:tcW w:w="6466" w:type="dxa"/>
            <w:vAlign w:val="top"/>
          </w:tcPr>
          <w:p>
            <w:pPr>
              <w:pStyle w:val="TableText"/>
              <w:ind w:left="105"/>
              <w:spacing w:before="189" w:line="241" w:lineRule="auto"/>
              <w:rPr/>
            </w:pPr>
            <w:r>
              <w:rPr>
                <w:rFonts w:ascii="Times New Roman" w:hAnsi="Times New Roman" w:eastAsia="Times New Roman" w:cs="Times New Roman"/>
              </w:rPr>
              <w:t>AI </w:t>
            </w:r>
            <w:r>
              <w:rPr/>
              <w:t>赋能中小学教学的技术异化治理策略研究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B031</w:t>
            </w:r>
          </w:p>
        </w:tc>
        <w:tc>
          <w:tcPr>
            <w:tcW w:w="6466" w:type="dxa"/>
            <w:vAlign w:val="top"/>
          </w:tcPr>
          <w:p>
            <w:pPr>
              <w:pStyle w:val="TableText"/>
              <w:ind w:left="124"/>
              <w:spacing w:before="192" w:line="241" w:lineRule="auto"/>
              <w:rPr/>
            </w:pPr>
            <w:r>
              <w:rPr>
                <w:spacing w:val="-1"/>
              </w:rPr>
              <w:t>家校社协同培育中学生积极心理品质的实践路径研究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B032</w:t>
            </w:r>
          </w:p>
        </w:tc>
        <w:tc>
          <w:tcPr>
            <w:tcW w:w="6466" w:type="dxa"/>
            <w:vAlign w:val="top"/>
          </w:tcPr>
          <w:p>
            <w:pPr>
              <w:pStyle w:val="TableText"/>
              <w:ind w:left="145"/>
              <w:spacing w:before="191" w:line="241" w:lineRule="auto"/>
              <w:rPr/>
            </w:pPr>
            <w:r>
              <w:rPr>
                <w:spacing w:val="-3"/>
              </w:rPr>
              <w:t>中小学校家社协同育人</w:t>
            </w:r>
            <w:r>
              <w:rPr>
                <w:rFonts w:ascii="Times New Roman" w:hAnsi="Times New Roman" w:eastAsia="Times New Roman" w:cs="Times New Roman"/>
                <w:spacing w:val="-3"/>
              </w:rPr>
              <w:t>“</w:t>
            </w:r>
            <w:r>
              <w:rPr>
                <w:spacing w:val="-3"/>
              </w:rPr>
              <w:t>教联体</w:t>
            </w:r>
            <w:r>
              <w:rPr>
                <w:rFonts w:ascii="Times New Roman" w:hAnsi="Times New Roman" w:eastAsia="Times New Roman" w:cs="Times New Roman"/>
                <w:spacing w:val="-3"/>
              </w:rPr>
              <w:t>”</w:t>
            </w:r>
            <w:r>
              <w:rPr>
                <w:spacing w:val="-3"/>
              </w:rPr>
              <w:t>实践研究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B033</w:t>
            </w:r>
          </w:p>
        </w:tc>
        <w:tc>
          <w:tcPr>
            <w:tcW w:w="6466" w:type="dxa"/>
            <w:vAlign w:val="top"/>
          </w:tcPr>
          <w:p>
            <w:pPr>
              <w:pStyle w:val="TableText"/>
              <w:ind w:left="145"/>
              <w:spacing w:before="191" w:line="241" w:lineRule="auto"/>
              <w:rPr/>
            </w:pPr>
            <w:r>
              <w:rPr>
                <w:spacing w:val="-3"/>
              </w:rPr>
              <w:t>中小学思政课数智化教学实现路径研究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B034</w:t>
            </w:r>
          </w:p>
        </w:tc>
        <w:tc>
          <w:tcPr>
            <w:tcW w:w="6466" w:type="dxa"/>
            <w:vAlign w:val="top"/>
          </w:tcPr>
          <w:p>
            <w:pPr>
              <w:pStyle w:val="TableText"/>
              <w:ind w:left="62"/>
              <w:spacing w:before="192" w:line="241" w:lineRule="auto"/>
              <w:rPr/>
            </w:pPr>
            <w:r>
              <w:rPr>
                <w:rFonts w:ascii="Times New Roman" w:hAnsi="Times New Roman" w:eastAsia="Times New Roman" w:cs="Times New Roman"/>
                <w:spacing w:val="1"/>
              </w:rPr>
              <w:t>“</w:t>
            </w:r>
            <w:r>
              <w:rPr>
                <w:spacing w:val="1"/>
              </w:rPr>
              <w:t>教共体</w:t>
            </w:r>
            <w:r>
              <w:rPr>
                <w:rFonts w:ascii="Times New Roman" w:hAnsi="Times New Roman" w:eastAsia="Times New Roman" w:cs="Times New Roman"/>
                <w:spacing w:val="1"/>
              </w:rPr>
              <w:t>”</w:t>
            </w:r>
            <w:r>
              <w:rPr>
                <w:spacing w:val="1"/>
              </w:rPr>
              <w:t>视角下大中小学思政课一体化的区域协同实践研究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B035</w:t>
            </w:r>
          </w:p>
        </w:tc>
        <w:tc>
          <w:tcPr>
            <w:tcW w:w="6466" w:type="dxa"/>
            <w:vAlign w:val="top"/>
          </w:tcPr>
          <w:p>
            <w:pPr>
              <w:pStyle w:val="TableText"/>
              <w:ind w:left="145"/>
              <w:spacing w:before="191" w:line="241" w:lineRule="auto"/>
              <w:rPr/>
            </w:pPr>
            <w:r>
              <w:rPr>
                <w:spacing w:val="-2"/>
              </w:rPr>
              <w:t>乡村文明教育融入农村中小学</w:t>
            </w:r>
            <w:r>
              <w:rPr>
                <w:rFonts w:ascii="Times New Roman" w:hAnsi="Times New Roman" w:eastAsia="Times New Roman" w:cs="Times New Roman"/>
                <w:spacing w:val="-2"/>
              </w:rPr>
              <w:t>“</w:t>
            </w:r>
            <w:r>
              <w:rPr>
                <w:spacing w:val="-2"/>
              </w:rPr>
              <w:t>大思政课</w:t>
            </w:r>
            <w:r>
              <w:rPr>
                <w:rFonts w:ascii="Times New Roman" w:hAnsi="Times New Roman" w:eastAsia="Times New Roman" w:cs="Times New Roman"/>
                <w:spacing w:val="-2"/>
              </w:rPr>
              <w:t>”</w:t>
            </w:r>
            <w:r>
              <w:rPr>
                <w:spacing w:val="-2"/>
              </w:rPr>
              <w:t>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B036</w:t>
            </w:r>
          </w:p>
        </w:tc>
        <w:tc>
          <w:tcPr>
            <w:tcW w:w="6466" w:type="dxa"/>
            <w:vAlign w:val="top"/>
          </w:tcPr>
          <w:p>
            <w:pPr>
              <w:pStyle w:val="TableText"/>
              <w:ind w:left="115"/>
              <w:spacing w:before="190"/>
              <w:rPr/>
            </w:pPr>
            <w:r>
              <w:rPr>
                <w:spacing w:val="-1"/>
              </w:rPr>
              <w:t>本土红色资源融入中小学思政课程的实践路径与效果评估研究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B037</w:t>
            </w:r>
          </w:p>
        </w:tc>
        <w:tc>
          <w:tcPr>
            <w:tcW w:w="6466" w:type="dxa"/>
            <w:vAlign w:val="top"/>
          </w:tcPr>
          <w:p>
            <w:pPr>
              <w:pStyle w:val="TableText"/>
              <w:ind w:left="113"/>
              <w:spacing w:before="193" w:line="241" w:lineRule="auto"/>
              <w:rPr/>
            </w:pPr>
            <w:r>
              <w:rPr>
                <w:spacing w:val="-1"/>
              </w:rPr>
              <w:t>教育强国背景下中小学科学教育课程体系优化与实施路径探究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B038</w:t>
            </w:r>
          </w:p>
        </w:tc>
        <w:tc>
          <w:tcPr>
            <w:tcW w:w="6466" w:type="dxa"/>
            <w:vAlign w:val="top"/>
          </w:tcPr>
          <w:p>
            <w:pPr>
              <w:pStyle w:val="TableText"/>
              <w:ind w:left="117"/>
              <w:spacing w:before="192" w:line="241" w:lineRule="auto"/>
              <w:rPr/>
            </w:pPr>
            <w:r>
              <w:rPr>
                <w:spacing w:val="-1"/>
              </w:rPr>
              <w:t>基于数学建模的中小学生数学创新能力提升策略与实践研究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B039</w:t>
            </w:r>
          </w:p>
        </w:tc>
        <w:tc>
          <w:tcPr>
            <w:tcW w:w="6466" w:type="dxa"/>
            <w:vAlign w:val="top"/>
          </w:tcPr>
          <w:p>
            <w:pPr>
              <w:pStyle w:val="TableText"/>
              <w:ind w:left="115"/>
              <w:spacing w:before="192"/>
              <w:rPr/>
            </w:pPr>
            <w:r>
              <w:rPr>
                <w:spacing w:val="-1"/>
              </w:rPr>
              <w:t>全生命周期视域下中小学生发展数字化评价平台建设研究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B040</w:t>
            </w:r>
          </w:p>
        </w:tc>
        <w:tc>
          <w:tcPr>
            <w:tcW w:w="6466" w:type="dxa"/>
            <w:vAlign w:val="top"/>
          </w:tcPr>
          <w:p>
            <w:pPr>
              <w:pStyle w:val="TableText"/>
              <w:ind w:left="113"/>
              <w:spacing w:before="192" w:line="241" w:lineRule="auto"/>
              <w:rPr/>
            </w:pPr>
            <w:r>
              <w:rPr>
                <w:spacing w:val="-1"/>
              </w:rPr>
              <w:t>教育生态视域下中小学课间管理机制与活动内容创新研究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B041</w:t>
            </w:r>
          </w:p>
        </w:tc>
        <w:tc>
          <w:tcPr>
            <w:tcW w:w="6466" w:type="dxa"/>
            <w:vAlign w:val="top"/>
          </w:tcPr>
          <w:p>
            <w:pPr>
              <w:pStyle w:val="TableText"/>
              <w:ind w:left="105"/>
              <w:spacing w:before="191" w:line="241" w:lineRule="auto"/>
              <w:rPr/>
            </w:pPr>
            <w:r>
              <w:rPr>
                <w:rFonts w:ascii="Times New Roman" w:hAnsi="Times New Roman" w:eastAsia="Times New Roman" w:cs="Times New Roman"/>
              </w:rPr>
              <w:t>AI </w:t>
            </w:r>
            <w:r>
              <w:rPr/>
              <w:t>赋能中小学课后服务质量提升的创新路径研究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B042</w:t>
            </w:r>
          </w:p>
        </w:tc>
        <w:tc>
          <w:tcPr>
            <w:tcW w:w="6466" w:type="dxa"/>
            <w:vAlign w:val="top"/>
          </w:tcPr>
          <w:p>
            <w:pPr>
              <w:pStyle w:val="TableText"/>
              <w:ind w:left="119"/>
              <w:spacing w:before="191"/>
              <w:rPr/>
            </w:pPr>
            <w:r>
              <w:rPr>
                <w:spacing w:val="-1"/>
              </w:rPr>
              <w:t>义务教育学校课后服务督导评估研究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B043</w:t>
            </w:r>
          </w:p>
        </w:tc>
        <w:tc>
          <w:tcPr>
            <w:tcW w:w="6466" w:type="dxa"/>
            <w:vAlign w:val="top"/>
          </w:tcPr>
          <w:p>
            <w:pPr>
              <w:pStyle w:val="TableText"/>
              <w:ind w:left="119"/>
              <w:spacing w:before="194" w:line="241" w:lineRule="auto"/>
              <w:rPr/>
            </w:pPr>
            <w:r>
              <w:rPr>
                <w:spacing w:val="-1"/>
              </w:rPr>
              <w:t>义务教育乡村学校新优质发展的区域实践研究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B044</w:t>
            </w:r>
          </w:p>
        </w:tc>
        <w:tc>
          <w:tcPr>
            <w:tcW w:w="6466" w:type="dxa"/>
            <w:vAlign w:val="top"/>
          </w:tcPr>
          <w:p>
            <w:pPr>
              <w:pStyle w:val="TableText"/>
              <w:ind w:left="113"/>
              <w:spacing w:before="194"/>
              <w:rPr/>
            </w:pPr>
            <w:r>
              <w:rPr>
                <w:spacing w:val="-1"/>
              </w:rPr>
              <w:t>拔尖创新人才小初高一体化培养路径研究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B045</w:t>
            </w:r>
          </w:p>
        </w:tc>
        <w:tc>
          <w:tcPr>
            <w:tcW w:w="6466" w:type="dxa"/>
            <w:vAlign w:val="top"/>
          </w:tcPr>
          <w:p>
            <w:pPr>
              <w:pStyle w:val="TableText"/>
              <w:ind w:left="145"/>
              <w:spacing w:before="193"/>
              <w:rPr/>
            </w:pPr>
            <w:r>
              <w:rPr>
                <w:spacing w:val="-3"/>
              </w:rPr>
              <w:t>中小学拔尖创新后备人才贯通培养研究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B046</w:t>
            </w:r>
          </w:p>
        </w:tc>
        <w:tc>
          <w:tcPr>
            <w:tcW w:w="6466" w:type="dxa"/>
            <w:vAlign w:val="top"/>
          </w:tcPr>
          <w:p>
            <w:pPr>
              <w:pStyle w:val="TableText"/>
              <w:ind w:left="119"/>
              <w:spacing w:before="193"/>
              <w:rPr/>
            </w:pPr>
            <w:r>
              <w:rPr>
                <w:spacing w:val="-2"/>
              </w:rPr>
              <w:t>县域</w:t>
            </w:r>
            <w:r>
              <w:rPr>
                <w:spacing w:val="-43"/>
              </w:rPr>
              <w:t xml:space="preserve"> </w:t>
            </w:r>
            <w:r>
              <w:rPr>
                <w:rFonts w:ascii="Times New Roman" w:hAnsi="Times New Roman" w:eastAsia="Times New Roman" w:cs="Times New Roman"/>
                <w:spacing w:val="-2"/>
              </w:rPr>
              <w:t>STEM </w:t>
            </w:r>
            <w:r>
              <w:rPr>
                <w:spacing w:val="-2"/>
              </w:rPr>
              <w:t>教育行动路径研究</w:t>
            </w:r>
          </w:p>
        </w:tc>
        <w:tc>
          <w:tcPr>
            <w:tcW w:w="1564" w:type="dxa"/>
            <w:vAlign w:val="top"/>
          </w:tcPr>
          <w:p>
            <w:pPr>
              <w:rPr>
                <w:rFonts w:ascii="Arial"/>
                <w:sz w:val="21"/>
              </w:rPr>
            </w:pPr>
            <w:r/>
          </w:p>
        </w:tc>
      </w:tr>
      <w:tr>
        <w:trPr>
          <w:trHeight w:val="631"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B047</w:t>
            </w:r>
          </w:p>
        </w:tc>
        <w:tc>
          <w:tcPr>
            <w:tcW w:w="6466" w:type="dxa"/>
            <w:vAlign w:val="top"/>
          </w:tcPr>
          <w:p>
            <w:pPr>
              <w:pStyle w:val="TableText"/>
              <w:ind w:left="117"/>
              <w:spacing w:before="192" w:line="241" w:lineRule="auto"/>
              <w:rPr/>
            </w:pPr>
            <w:r>
              <w:rPr>
                <w:spacing w:val="1"/>
              </w:rPr>
              <w:t>基础教育阶段</w:t>
            </w:r>
            <w:r>
              <w:rPr>
                <w:spacing w:val="-35"/>
              </w:rPr>
              <w:t xml:space="preserve"> </w:t>
            </w:r>
            <w:r>
              <w:rPr>
                <w:rFonts w:ascii="Times New Roman" w:hAnsi="Times New Roman" w:eastAsia="Times New Roman" w:cs="Times New Roman"/>
              </w:rPr>
              <w:t>STEM</w:t>
            </w:r>
            <w:r>
              <w:rPr>
                <w:spacing w:val="1"/>
              </w:rPr>
              <w:t>教师跨学科教学能力发展机制研究</w:t>
            </w:r>
          </w:p>
        </w:tc>
        <w:tc>
          <w:tcPr>
            <w:tcW w:w="1564" w:type="dxa"/>
            <w:vAlign w:val="top"/>
          </w:tcPr>
          <w:p>
            <w:pPr>
              <w:rPr>
                <w:rFonts w:ascii="Arial"/>
                <w:sz w:val="21"/>
              </w:rPr>
            </w:pPr>
            <w:r/>
          </w:p>
        </w:tc>
      </w:tr>
    </w:tbl>
    <w:p>
      <w:pPr>
        <w:rPr>
          <w:rFonts w:ascii="Arial"/>
          <w:sz w:val="21"/>
        </w:rPr>
      </w:pPr>
      <w:r/>
    </w:p>
    <w:p>
      <w:pPr>
        <w:sectPr>
          <w:footerReference w:type="default" r:id="rId3"/>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6"/>
        <w:gridCol w:w="1564"/>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B048</w:t>
            </w:r>
          </w:p>
        </w:tc>
        <w:tc>
          <w:tcPr>
            <w:tcW w:w="6466" w:type="dxa"/>
            <w:vAlign w:val="top"/>
          </w:tcPr>
          <w:p>
            <w:pPr>
              <w:pStyle w:val="TableText"/>
              <w:ind w:left="117"/>
              <w:spacing w:before="193" w:line="241" w:lineRule="auto"/>
              <w:rPr/>
            </w:pPr>
            <w:r>
              <w:rPr>
                <w:rFonts w:ascii="Times New Roman" w:hAnsi="Times New Roman" w:eastAsia="Times New Roman" w:cs="Times New Roman"/>
                <w:spacing w:val="-1"/>
              </w:rPr>
              <w:t>STEM </w:t>
            </w:r>
            <w:r>
              <w:rPr>
                <w:spacing w:val="-1"/>
              </w:rPr>
              <w:t>教育视域下中小学生科学思维与工程思维协同发展研究</w:t>
            </w:r>
          </w:p>
        </w:tc>
        <w:tc>
          <w:tcPr>
            <w:tcW w:w="1564" w:type="dxa"/>
            <w:vAlign w:val="top"/>
          </w:tcPr>
          <w:p>
            <w:pPr>
              <w:rPr>
                <w:rFonts w:ascii="Arial"/>
                <w:sz w:val="21"/>
              </w:rPr>
            </w:pPr>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B049</w:t>
            </w:r>
          </w:p>
        </w:tc>
        <w:tc>
          <w:tcPr>
            <w:tcW w:w="6466" w:type="dxa"/>
            <w:vAlign w:val="top"/>
          </w:tcPr>
          <w:p>
            <w:pPr>
              <w:pStyle w:val="TableText"/>
              <w:ind w:left="121"/>
              <w:spacing w:before="189"/>
              <w:rPr/>
            </w:pPr>
            <w:r>
              <w:rPr>
                <w:spacing w:val="-1"/>
              </w:rPr>
              <w:t>新课标背景下</w:t>
            </w:r>
            <w:r>
              <w:rPr>
                <w:spacing w:val="-41"/>
              </w:rPr>
              <w:t xml:space="preserve"> </w:t>
            </w:r>
            <w:r>
              <w:rPr>
                <w:rFonts w:ascii="Times New Roman" w:hAnsi="Times New Roman" w:eastAsia="Times New Roman" w:cs="Times New Roman"/>
                <w:spacing w:val="-1"/>
              </w:rPr>
              <w:t>STEM </w:t>
            </w:r>
            <w:r>
              <w:rPr>
                <w:spacing w:val="-1"/>
              </w:rPr>
              <w:t>教育促进学生创新素养发展</w:t>
            </w:r>
            <w:r>
              <w:rPr>
                <w:spacing w:val="-2"/>
              </w:rPr>
              <w:t>的实证研究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B050</w:t>
            </w:r>
          </w:p>
        </w:tc>
        <w:tc>
          <w:tcPr>
            <w:tcW w:w="6466" w:type="dxa"/>
            <w:vAlign w:val="top"/>
          </w:tcPr>
          <w:p>
            <w:pPr>
              <w:pStyle w:val="TableText"/>
              <w:ind w:left="123"/>
              <w:spacing w:before="189" w:line="241" w:lineRule="auto"/>
              <w:rPr/>
            </w:pPr>
            <w:r>
              <w:rPr>
                <w:spacing w:val="1"/>
              </w:rPr>
              <w:t>大城市与大农村视域下基础教育阶段</w:t>
            </w:r>
            <w:r>
              <w:rPr>
                <w:spacing w:val="-41"/>
              </w:rPr>
              <w:t xml:space="preserve"> </w:t>
            </w:r>
            <w:r>
              <w:rPr>
                <w:rFonts w:ascii="Times New Roman" w:hAnsi="Times New Roman" w:eastAsia="Times New Roman" w:cs="Times New Roman"/>
              </w:rPr>
              <w:t>STEM</w:t>
            </w:r>
            <w:r>
              <w:rPr>
                <w:spacing w:val="1"/>
              </w:rPr>
              <w:t>教育协同发</w:t>
            </w:r>
            <w:r>
              <w:rPr/>
              <w:t>展研究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B051</w:t>
            </w:r>
          </w:p>
        </w:tc>
        <w:tc>
          <w:tcPr>
            <w:tcW w:w="6466" w:type="dxa"/>
            <w:vAlign w:val="top"/>
          </w:tcPr>
          <w:p>
            <w:pPr>
              <w:pStyle w:val="TableText"/>
              <w:ind w:left="117"/>
              <w:spacing w:before="188" w:line="242" w:lineRule="auto"/>
              <w:rPr/>
            </w:pPr>
            <w:r>
              <w:rPr>
                <w:spacing w:val="-1"/>
              </w:rPr>
              <w:t>基础教育</w:t>
            </w:r>
            <w:r>
              <w:rPr>
                <w:spacing w:val="-41"/>
              </w:rPr>
              <w:t xml:space="preserve"> </w:t>
            </w:r>
            <w:r>
              <w:rPr>
                <w:rFonts w:ascii="Times New Roman" w:hAnsi="Times New Roman" w:eastAsia="Times New Roman" w:cs="Times New Roman"/>
                <w:spacing w:val="-1"/>
              </w:rPr>
              <w:t>STEM </w:t>
            </w:r>
            <w:r>
              <w:rPr>
                <w:spacing w:val="-1"/>
              </w:rPr>
              <w:t>教育评价标准体系构建与区域实践</w:t>
            </w:r>
            <w:r>
              <w:rPr>
                <w:spacing w:val="-2"/>
              </w:rPr>
              <w:t>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B052</w:t>
            </w:r>
          </w:p>
        </w:tc>
        <w:tc>
          <w:tcPr>
            <w:tcW w:w="6466" w:type="dxa"/>
            <w:vAlign w:val="top"/>
          </w:tcPr>
          <w:p>
            <w:pPr>
              <w:pStyle w:val="TableText"/>
              <w:ind w:left="120"/>
              <w:spacing w:before="192" w:line="241" w:lineRule="auto"/>
              <w:rPr/>
            </w:pPr>
            <w:r>
              <w:rPr>
                <w:spacing w:val="-1"/>
              </w:rPr>
              <w:t>数智赋能中小学育人方式变革实践研究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B053</w:t>
            </w:r>
          </w:p>
        </w:tc>
        <w:tc>
          <w:tcPr>
            <w:tcW w:w="6466" w:type="dxa"/>
            <w:vAlign w:val="top"/>
          </w:tcPr>
          <w:p>
            <w:pPr>
              <w:pStyle w:val="TableText"/>
              <w:ind w:left="117"/>
              <w:spacing w:before="191" w:line="242" w:lineRule="auto"/>
              <w:rPr/>
            </w:pPr>
            <w:r>
              <w:rPr>
                <w:spacing w:val="-1"/>
              </w:rPr>
              <w:t>基础教育区域教科研创新发展研究</w:t>
            </w:r>
          </w:p>
        </w:tc>
        <w:tc>
          <w:tcPr>
            <w:tcW w:w="1564" w:type="dxa"/>
            <w:vAlign w:val="top"/>
          </w:tcPr>
          <w:p>
            <w:pPr>
              <w:rPr>
                <w:rFonts w:ascii="Arial"/>
                <w:sz w:val="21"/>
              </w:rPr>
            </w:pPr>
            <w:r/>
          </w:p>
        </w:tc>
      </w:tr>
      <w:tr>
        <w:trPr>
          <w:trHeight w:val="1252" w:hRule="atLeast"/>
        </w:trPr>
        <w:tc>
          <w:tcPr>
            <w:tcW w:w="812" w:type="dxa"/>
            <w:vAlign w:val="top"/>
          </w:tcPr>
          <w:p>
            <w:pPr>
              <w:spacing w:line="243" w:lineRule="auto"/>
              <w:rPr>
                <w:rFonts w:ascii="Arial"/>
                <w:sz w:val="21"/>
              </w:rPr>
            </w:pPr>
            <w:r/>
          </w:p>
          <w:p>
            <w:pPr>
              <w:spacing w:line="244" w:lineRule="auto"/>
              <w:rPr>
                <w:rFonts w:ascii="Arial"/>
                <w:sz w:val="21"/>
              </w:rPr>
            </w:pPr>
            <w:r/>
          </w:p>
          <w:p>
            <w:pPr>
              <w:ind w:left="1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B054</w:t>
            </w:r>
          </w:p>
        </w:tc>
        <w:tc>
          <w:tcPr>
            <w:tcW w:w="6466" w:type="dxa"/>
            <w:vAlign w:val="top"/>
          </w:tcPr>
          <w:p>
            <w:pPr>
              <w:pStyle w:val="TableText"/>
              <w:ind w:left="120" w:right="196" w:firstLine="3"/>
              <w:spacing w:before="190" w:line="441" w:lineRule="auto"/>
              <w:rPr/>
            </w:pPr>
            <w:r>
              <w:rPr>
                <w:spacing w:val="-1"/>
              </w:rPr>
              <w:t>重庆市中小学科学教育实验区（校）课程体系建设与协同育人机</w:t>
            </w:r>
            <w:r>
              <w:rPr>
                <w:spacing w:val="7"/>
              </w:rPr>
              <w:t xml:space="preserve"> </w:t>
            </w:r>
            <w:r>
              <w:rPr>
                <w:spacing w:val="-6"/>
              </w:rPr>
              <w:t>制研究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B055</w:t>
            </w:r>
          </w:p>
        </w:tc>
        <w:tc>
          <w:tcPr>
            <w:tcW w:w="6466" w:type="dxa"/>
            <w:vAlign w:val="top"/>
          </w:tcPr>
          <w:p>
            <w:pPr>
              <w:pStyle w:val="TableText"/>
              <w:ind w:left="145"/>
              <w:spacing w:before="192" w:line="238" w:lineRule="auto"/>
              <w:rPr/>
            </w:pPr>
            <w:r>
              <w:rPr>
                <w:spacing w:val="-3"/>
              </w:rPr>
              <w:t>中小学校学习空间数字化转向路径研究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B056</w:t>
            </w:r>
          </w:p>
        </w:tc>
        <w:tc>
          <w:tcPr>
            <w:tcW w:w="6466" w:type="dxa"/>
            <w:vAlign w:val="top"/>
          </w:tcPr>
          <w:p>
            <w:pPr>
              <w:pStyle w:val="TableText"/>
              <w:ind w:left="117"/>
              <w:spacing w:before="191" w:line="242" w:lineRule="auto"/>
              <w:rPr/>
            </w:pPr>
            <w:r>
              <w:rPr>
                <w:spacing w:val="-1"/>
              </w:rPr>
              <w:t>儿童发展多模态增值评价实践研究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B057</w:t>
            </w:r>
          </w:p>
        </w:tc>
        <w:tc>
          <w:tcPr>
            <w:tcW w:w="6466" w:type="dxa"/>
            <w:vAlign w:val="top"/>
          </w:tcPr>
          <w:p>
            <w:pPr>
              <w:pStyle w:val="TableText"/>
              <w:ind w:left="117"/>
              <w:spacing w:before="190" w:line="242" w:lineRule="auto"/>
              <w:rPr/>
            </w:pPr>
            <w:r>
              <w:rPr>
                <w:spacing w:val="-1"/>
              </w:rPr>
              <w:t>指向学业质量的教学评一体化设计研究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B058</w:t>
            </w:r>
          </w:p>
        </w:tc>
        <w:tc>
          <w:tcPr>
            <w:tcW w:w="6466" w:type="dxa"/>
            <w:vAlign w:val="top"/>
          </w:tcPr>
          <w:p>
            <w:pPr>
              <w:pStyle w:val="TableText"/>
              <w:ind w:left="124"/>
              <w:spacing w:before="192"/>
              <w:rPr/>
            </w:pPr>
            <w:r>
              <w:rPr>
                <w:spacing w:val="-1"/>
              </w:rPr>
              <w:t>重庆市智慧教育生态系统构建与效能评估研究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B059</w:t>
            </w:r>
          </w:p>
        </w:tc>
        <w:tc>
          <w:tcPr>
            <w:tcW w:w="6466" w:type="dxa"/>
            <w:vAlign w:val="top"/>
          </w:tcPr>
          <w:p>
            <w:pPr>
              <w:pStyle w:val="TableText"/>
              <w:ind w:left="113"/>
              <w:spacing w:before="192" w:line="241" w:lineRule="auto"/>
              <w:rPr/>
            </w:pPr>
            <w:r>
              <w:rPr>
                <w:spacing w:val="-1"/>
              </w:rPr>
              <w:t>体育强国背景下重庆市学校体育综合改革的实践研究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B060</w:t>
            </w:r>
          </w:p>
        </w:tc>
        <w:tc>
          <w:tcPr>
            <w:tcW w:w="6466" w:type="dxa"/>
            <w:vAlign w:val="top"/>
          </w:tcPr>
          <w:p>
            <w:pPr>
              <w:pStyle w:val="TableText"/>
              <w:ind w:left="117"/>
              <w:spacing w:before="192" w:line="241" w:lineRule="auto"/>
              <w:rPr/>
            </w:pPr>
            <w:r>
              <w:rPr>
                <w:spacing w:val="-1"/>
              </w:rPr>
              <w:t>基于人工智能的中小学教学范式构建和实践研究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B061</w:t>
            </w:r>
          </w:p>
        </w:tc>
        <w:tc>
          <w:tcPr>
            <w:tcW w:w="6466" w:type="dxa"/>
            <w:vAlign w:val="top"/>
          </w:tcPr>
          <w:p>
            <w:pPr>
              <w:pStyle w:val="TableText"/>
              <w:ind w:left="128"/>
              <w:spacing w:before="192" w:line="241" w:lineRule="auto"/>
              <w:rPr/>
            </w:pPr>
            <w:r>
              <w:rPr>
                <w:spacing w:val="-2"/>
              </w:rPr>
              <w:t>生成式人工智能赋能课堂质量提升策略研究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B062</w:t>
            </w:r>
          </w:p>
        </w:tc>
        <w:tc>
          <w:tcPr>
            <w:tcW w:w="6466" w:type="dxa"/>
            <w:vAlign w:val="top"/>
          </w:tcPr>
          <w:p>
            <w:pPr>
              <w:pStyle w:val="TableText"/>
              <w:ind w:left="119"/>
              <w:spacing w:before="192" w:line="242" w:lineRule="auto"/>
              <w:rPr/>
            </w:pPr>
            <w:r>
              <w:rPr>
                <w:spacing w:val="-1"/>
              </w:rPr>
              <w:t>县域基础教育质量多元评价体系构建与实施研究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B063</w:t>
            </w:r>
          </w:p>
        </w:tc>
        <w:tc>
          <w:tcPr>
            <w:tcW w:w="6466" w:type="dxa"/>
            <w:vAlign w:val="top"/>
          </w:tcPr>
          <w:p>
            <w:pPr>
              <w:pStyle w:val="TableText"/>
              <w:ind w:left="120"/>
              <w:spacing w:before="192" w:line="241" w:lineRule="auto"/>
              <w:rPr/>
            </w:pPr>
            <w:r>
              <w:rPr>
                <w:spacing w:val="-1"/>
              </w:rPr>
              <w:t>数字强教促进重庆基础教育城乡优质均衡的路径与策略研究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B064</w:t>
            </w:r>
          </w:p>
        </w:tc>
        <w:tc>
          <w:tcPr>
            <w:tcW w:w="6466" w:type="dxa"/>
            <w:vAlign w:val="top"/>
          </w:tcPr>
          <w:p>
            <w:pPr>
              <w:pStyle w:val="TableText"/>
              <w:ind w:left="127"/>
              <w:spacing w:before="193"/>
              <w:rPr/>
            </w:pPr>
            <w:r>
              <w:rPr>
                <w:spacing w:val="-2"/>
              </w:rPr>
              <w:t>亲子关系对青少年自伤行为影响的作用机制研究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B065</w:t>
            </w:r>
          </w:p>
        </w:tc>
        <w:tc>
          <w:tcPr>
            <w:tcW w:w="6466" w:type="dxa"/>
            <w:vAlign w:val="top"/>
          </w:tcPr>
          <w:p>
            <w:pPr>
              <w:pStyle w:val="TableText"/>
              <w:ind w:left="141"/>
              <w:spacing w:before="194"/>
              <w:rPr/>
            </w:pPr>
            <w:r>
              <w:rPr>
                <w:spacing w:val="-2"/>
              </w:rPr>
              <w:t>以核心素养为导向的中小学学生学习能力评价体系研究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B066</w:t>
            </w:r>
          </w:p>
        </w:tc>
        <w:tc>
          <w:tcPr>
            <w:tcW w:w="6466" w:type="dxa"/>
            <w:vAlign w:val="top"/>
          </w:tcPr>
          <w:p>
            <w:pPr>
              <w:pStyle w:val="TableText"/>
              <w:ind w:left="145"/>
              <w:spacing w:before="193" w:line="241" w:lineRule="auto"/>
              <w:rPr/>
            </w:pPr>
            <w:r>
              <w:rPr>
                <w:spacing w:val="-3"/>
              </w:rPr>
              <w:t>中小学名师跨学科教学能力提升途径研究</w:t>
            </w:r>
          </w:p>
        </w:tc>
        <w:tc>
          <w:tcPr>
            <w:tcW w:w="1564" w:type="dxa"/>
            <w:vAlign w:val="top"/>
          </w:tcPr>
          <w:p>
            <w:pPr>
              <w:rPr>
                <w:rFonts w:ascii="Arial"/>
                <w:sz w:val="21"/>
              </w:rPr>
            </w:pPr>
            <w:r/>
          </w:p>
        </w:tc>
      </w:tr>
      <w:tr>
        <w:trPr>
          <w:trHeight w:val="631"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B067</w:t>
            </w:r>
          </w:p>
        </w:tc>
        <w:tc>
          <w:tcPr>
            <w:tcW w:w="6466" w:type="dxa"/>
            <w:vAlign w:val="top"/>
          </w:tcPr>
          <w:p>
            <w:pPr>
              <w:pStyle w:val="TableText"/>
              <w:ind w:left="113"/>
              <w:spacing w:before="192" w:line="242" w:lineRule="auto"/>
              <w:rPr/>
            </w:pPr>
            <w:r>
              <w:rPr>
                <w:spacing w:val="-1"/>
              </w:rPr>
              <w:t>教育数字化时代县域中小学教师专业发展路径研究</w:t>
            </w:r>
          </w:p>
        </w:tc>
        <w:tc>
          <w:tcPr>
            <w:tcW w:w="1564" w:type="dxa"/>
            <w:vAlign w:val="top"/>
          </w:tcPr>
          <w:p>
            <w:pPr>
              <w:rPr>
                <w:rFonts w:ascii="Arial"/>
                <w:sz w:val="21"/>
              </w:rPr>
            </w:pPr>
            <w:r/>
          </w:p>
        </w:tc>
      </w:tr>
    </w:tbl>
    <w:p>
      <w:pPr>
        <w:rPr>
          <w:rFonts w:ascii="Arial"/>
          <w:sz w:val="21"/>
        </w:rPr>
      </w:pPr>
      <w:r/>
    </w:p>
    <w:p>
      <w:pPr>
        <w:sectPr>
          <w:footerReference w:type="default" r:id="rId4"/>
          <w:pgSz w:w="11906" w:h="16839"/>
          <w:pgMar w:top="1431" w:right="1474" w:bottom="890" w:left="1424" w:header="0" w:footer="523"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6"/>
        <w:gridCol w:w="1564"/>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B068</w:t>
            </w:r>
          </w:p>
        </w:tc>
        <w:tc>
          <w:tcPr>
            <w:tcW w:w="6466" w:type="dxa"/>
            <w:vAlign w:val="top"/>
          </w:tcPr>
          <w:p>
            <w:pPr>
              <w:pStyle w:val="TableText"/>
              <w:ind w:left="145"/>
              <w:spacing w:before="193"/>
              <w:rPr/>
            </w:pPr>
            <w:r>
              <w:rPr>
                <w:spacing w:val="-3"/>
              </w:rPr>
              <w:t>中小学教师人工智能素养提升研究</w:t>
            </w:r>
          </w:p>
        </w:tc>
        <w:tc>
          <w:tcPr>
            <w:tcW w:w="1564" w:type="dxa"/>
            <w:vAlign w:val="top"/>
          </w:tcPr>
          <w:p>
            <w:pPr>
              <w:rPr>
                <w:rFonts w:ascii="Arial"/>
                <w:sz w:val="21"/>
              </w:rPr>
            </w:pPr>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B069</w:t>
            </w:r>
          </w:p>
        </w:tc>
        <w:tc>
          <w:tcPr>
            <w:tcW w:w="6466" w:type="dxa"/>
            <w:vAlign w:val="top"/>
          </w:tcPr>
          <w:p>
            <w:pPr>
              <w:pStyle w:val="TableText"/>
              <w:ind w:left="121"/>
              <w:spacing w:before="189"/>
              <w:rPr/>
            </w:pPr>
            <w:r>
              <w:rPr>
                <w:spacing w:val="-1"/>
              </w:rPr>
              <w:t>卓越科学教师的素养结构与成长规律研究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B070</w:t>
            </w:r>
          </w:p>
        </w:tc>
        <w:tc>
          <w:tcPr>
            <w:tcW w:w="6466" w:type="dxa"/>
            <w:vAlign w:val="top"/>
          </w:tcPr>
          <w:p>
            <w:pPr>
              <w:pStyle w:val="TableText"/>
              <w:ind w:left="119"/>
              <w:spacing w:before="189" w:line="241" w:lineRule="auto"/>
              <w:rPr/>
            </w:pPr>
            <w:r>
              <w:rPr>
                <w:spacing w:val="-1"/>
              </w:rPr>
              <w:t>县域小规模学校教师队伍高质量发展有效途径研究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B071</w:t>
            </w:r>
          </w:p>
        </w:tc>
        <w:tc>
          <w:tcPr>
            <w:tcW w:w="6466" w:type="dxa"/>
            <w:vAlign w:val="top"/>
          </w:tcPr>
          <w:p>
            <w:pPr>
              <w:pStyle w:val="TableText"/>
              <w:ind w:left="148"/>
              <w:spacing w:before="189" w:line="239" w:lineRule="auto"/>
              <w:rPr/>
            </w:pPr>
            <w:r>
              <w:rPr>
                <w:spacing w:val="-2"/>
              </w:rPr>
              <w:t>巴渝文化在乡镇学校教育中的传承与创新实践研究</w:t>
            </w:r>
          </w:p>
        </w:tc>
        <w:tc>
          <w:tcPr>
            <w:tcW w:w="1564" w:type="dxa"/>
            <w:vAlign w:val="top"/>
          </w:tcPr>
          <w:p>
            <w:pPr>
              <w:rPr>
                <w:rFonts w:ascii="Arial"/>
                <w:sz w:val="21"/>
              </w:rPr>
            </w:pPr>
            <w:r/>
          </w:p>
        </w:tc>
      </w:tr>
      <w:tr>
        <w:trPr>
          <w:trHeight w:val="628"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B072</w:t>
            </w:r>
          </w:p>
        </w:tc>
        <w:tc>
          <w:tcPr>
            <w:tcW w:w="6466" w:type="dxa"/>
            <w:vAlign w:val="top"/>
          </w:tcPr>
          <w:p>
            <w:pPr>
              <w:pStyle w:val="TableText"/>
              <w:ind w:left="113"/>
              <w:spacing w:before="192" w:line="241" w:lineRule="auto"/>
              <w:rPr/>
            </w:pPr>
            <w:r>
              <w:rPr>
                <w:spacing w:val="-1"/>
              </w:rPr>
              <w:t>校园食品安全与卫生督导长效机制研究</w:t>
            </w:r>
          </w:p>
        </w:tc>
        <w:tc>
          <w:tcPr>
            <w:tcW w:w="1564"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B073</w:t>
            </w:r>
          </w:p>
        </w:tc>
        <w:tc>
          <w:tcPr>
            <w:tcW w:w="6466" w:type="dxa"/>
            <w:vAlign w:val="top"/>
          </w:tcPr>
          <w:p>
            <w:pPr>
              <w:pStyle w:val="TableText"/>
              <w:ind w:left="117"/>
              <w:spacing w:before="193"/>
              <w:rPr/>
            </w:pPr>
            <w:r>
              <w:rPr>
                <w:spacing w:val="-1"/>
              </w:rPr>
              <w:t>科学阅读对青少年科学素养的实证研究</w:t>
            </w:r>
          </w:p>
        </w:tc>
        <w:tc>
          <w:tcPr>
            <w:tcW w:w="1564" w:type="dxa"/>
            <w:vAlign w:val="top"/>
          </w:tcPr>
          <w:p>
            <w:pPr>
              <w:rPr>
                <w:rFonts w:ascii="Arial"/>
                <w:sz w:val="21"/>
              </w:rPr>
            </w:pPr>
            <w:r/>
          </w:p>
        </w:tc>
      </w:tr>
      <w:tr>
        <w:trPr>
          <w:trHeight w:val="1252" w:hRule="atLeast"/>
        </w:trPr>
        <w:tc>
          <w:tcPr>
            <w:tcW w:w="812" w:type="dxa"/>
            <w:vAlign w:val="top"/>
          </w:tcPr>
          <w:p>
            <w:pPr>
              <w:spacing w:line="244" w:lineRule="auto"/>
              <w:rPr>
                <w:rFonts w:ascii="Arial"/>
                <w:sz w:val="21"/>
              </w:rPr>
            </w:pPr>
            <w:r/>
          </w:p>
          <w:p>
            <w:pPr>
              <w:spacing w:line="244" w:lineRule="auto"/>
              <w:rPr>
                <w:rFonts w:ascii="Arial"/>
                <w:sz w:val="21"/>
              </w:rPr>
            </w:pPr>
            <w:r/>
          </w:p>
          <w:p>
            <w:pPr>
              <w:ind w:left="1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B074</w:t>
            </w:r>
          </w:p>
        </w:tc>
        <w:tc>
          <w:tcPr>
            <w:tcW w:w="6466" w:type="dxa"/>
            <w:vAlign w:val="top"/>
          </w:tcPr>
          <w:p>
            <w:pPr>
              <w:pStyle w:val="TableText"/>
              <w:ind w:left="117" w:right="196" w:hanging="4"/>
              <w:spacing w:before="193" w:line="440" w:lineRule="auto"/>
              <w:rPr/>
            </w:pPr>
            <w:r>
              <w:rPr>
                <w:spacing w:val="-1"/>
              </w:rPr>
              <w:t>教育家精神融入重庆市中小学教师专业发展的耦合机理和实践路</w:t>
            </w:r>
            <w:r>
              <w:rPr>
                <w:spacing w:val="17"/>
              </w:rPr>
              <w:t xml:space="preserve"> </w:t>
            </w:r>
            <w:r>
              <w:rPr>
                <w:spacing w:val="-5"/>
              </w:rPr>
              <w:t>径研究</w:t>
            </w:r>
          </w:p>
        </w:tc>
        <w:tc>
          <w:tcPr>
            <w:tcW w:w="1564" w:type="dxa"/>
            <w:vAlign w:val="top"/>
          </w:tcPr>
          <w:p>
            <w:pPr>
              <w:rPr>
                <w:rFonts w:ascii="Arial"/>
                <w:sz w:val="21"/>
              </w:rPr>
            </w:pPr>
            <w:r/>
          </w:p>
        </w:tc>
      </w:tr>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B075</w:t>
            </w:r>
          </w:p>
        </w:tc>
        <w:tc>
          <w:tcPr>
            <w:tcW w:w="6466" w:type="dxa"/>
            <w:vAlign w:val="top"/>
          </w:tcPr>
          <w:p>
            <w:pPr>
              <w:pStyle w:val="TableText"/>
              <w:ind w:left="124"/>
              <w:spacing w:before="193" w:line="241" w:lineRule="auto"/>
              <w:rPr/>
            </w:pPr>
            <w:r>
              <w:rPr>
                <w:spacing w:val="-1"/>
              </w:rPr>
              <w:t>重庆市中小学教师发展试点学校培育实践路径研究</w:t>
            </w:r>
          </w:p>
        </w:tc>
        <w:tc>
          <w:tcPr>
            <w:tcW w:w="1564" w:type="dxa"/>
            <w:vAlign w:val="top"/>
          </w:tcPr>
          <w:p>
            <w:pPr>
              <w:rPr>
                <w:rFonts w:ascii="Arial"/>
                <w:sz w:val="21"/>
              </w:rPr>
            </w:pPr>
            <w:r/>
          </w:p>
        </w:tc>
      </w:tr>
    </w:tbl>
    <w:p>
      <w:pPr>
        <w:ind w:left="568"/>
        <w:spacing w:before="123" w:line="170"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 二</w:t>
      </w:r>
      <w:r>
        <w:rPr>
          <w:rFonts w:ascii="Microsoft YaHei" w:hAnsi="Microsoft YaHei" w:eastAsia="Microsoft YaHei" w:cs="Microsoft YaHei"/>
          <w:sz w:val="31"/>
          <w:szCs w:val="31"/>
          <w:spacing w:val="-21"/>
        </w:rPr>
        <w:t xml:space="preserve"> </w:t>
      </w:r>
      <w:r>
        <w:rPr>
          <w:rFonts w:ascii="Microsoft YaHei" w:hAnsi="Microsoft YaHei" w:eastAsia="Microsoft YaHei" w:cs="Microsoft YaHei"/>
          <w:sz w:val="31"/>
          <w:szCs w:val="31"/>
          <w:spacing w:val="-8"/>
        </w:rPr>
        <w:t>）职业教育研究（</w:t>
      </w:r>
      <w:r>
        <w:rPr>
          <w:rFonts w:ascii="Microsoft YaHei" w:hAnsi="Microsoft YaHei" w:eastAsia="Microsoft YaHei" w:cs="Microsoft YaHei"/>
          <w:sz w:val="31"/>
          <w:szCs w:val="31"/>
          <w:spacing w:val="-27"/>
        </w:rPr>
        <w:t xml:space="preserve"> </w:t>
      </w:r>
      <w:r>
        <w:rPr>
          <w:rFonts w:ascii="Times New Roman" w:hAnsi="Times New Roman" w:eastAsia="Times New Roman" w:cs="Times New Roman"/>
          <w:sz w:val="31"/>
          <w:szCs w:val="31"/>
          <w:spacing w:val="-8"/>
        </w:rPr>
        <w:t>45</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8"/>
        </w:rPr>
        <w:t>项</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8"/>
        </w:rPr>
        <w:t>）</w:t>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57"/>
        <w:gridCol w:w="1573"/>
      </w:tblGrid>
      <w:tr>
        <w:trPr>
          <w:trHeight w:val="633" w:hRule="atLeast"/>
        </w:trPr>
        <w:tc>
          <w:tcPr>
            <w:tcW w:w="812" w:type="dxa"/>
            <w:vAlign w:val="top"/>
          </w:tcPr>
          <w:p>
            <w:pPr>
              <w:pStyle w:val="TableText"/>
              <w:ind w:left="195"/>
              <w:spacing w:before="193" w:line="290" w:lineRule="exact"/>
              <w:rPr/>
            </w:pPr>
            <w:r>
              <w:rPr>
                <w:b/>
                <w:bCs/>
                <w:spacing w:val="-8"/>
                <w:position w:val="1"/>
              </w:rPr>
              <w:t>编号</w:t>
            </w:r>
          </w:p>
        </w:tc>
        <w:tc>
          <w:tcPr>
            <w:tcW w:w="6457" w:type="dxa"/>
            <w:vAlign w:val="top"/>
          </w:tcPr>
          <w:p>
            <w:pPr>
              <w:pStyle w:val="TableText"/>
              <w:ind w:left="2795"/>
              <w:spacing w:before="194"/>
              <w:rPr/>
            </w:pPr>
            <w:r>
              <w:rPr>
                <w:b/>
                <w:bCs/>
                <w:spacing w:val="-5"/>
              </w:rPr>
              <w:t>选题名称</w:t>
            </w:r>
          </w:p>
        </w:tc>
        <w:tc>
          <w:tcPr>
            <w:tcW w:w="1573" w:type="dxa"/>
            <w:vAlign w:val="top"/>
          </w:tcPr>
          <w:p>
            <w:pPr>
              <w:pStyle w:val="TableText"/>
              <w:ind w:left="574"/>
              <w:spacing w:before="193" w:line="291" w:lineRule="exact"/>
              <w:rPr/>
            </w:pPr>
            <w:r>
              <w:rPr>
                <w:b/>
                <w:bCs/>
                <w:spacing w:val="-8"/>
                <w:position w:val="1"/>
              </w:rPr>
              <w:t>备注</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B076</w:t>
            </w:r>
          </w:p>
        </w:tc>
        <w:tc>
          <w:tcPr>
            <w:tcW w:w="6457" w:type="dxa"/>
            <w:vAlign w:val="top"/>
          </w:tcPr>
          <w:p>
            <w:pPr>
              <w:pStyle w:val="TableText"/>
              <w:ind w:left="118"/>
              <w:spacing w:before="189" w:line="241" w:lineRule="auto"/>
              <w:rPr/>
            </w:pPr>
            <w:r>
              <w:rPr>
                <w:spacing w:val="-1"/>
              </w:rPr>
              <w:t>人工智能赋能职业教育高质量发展的策略与路径研究</w:t>
            </w:r>
          </w:p>
        </w:tc>
        <w:tc>
          <w:tcPr>
            <w:tcW w:w="1573" w:type="dxa"/>
            <w:vAlign w:val="top"/>
          </w:tcPr>
          <w:p>
            <w:pPr>
              <w:pStyle w:val="TableText"/>
              <w:ind w:left="508"/>
              <w:spacing w:before="201"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B077</w:t>
            </w:r>
          </w:p>
        </w:tc>
        <w:tc>
          <w:tcPr>
            <w:tcW w:w="6457" w:type="dxa"/>
            <w:vAlign w:val="top"/>
          </w:tcPr>
          <w:p>
            <w:pPr>
              <w:pStyle w:val="TableText"/>
              <w:ind w:left="112"/>
              <w:spacing w:before="190"/>
              <w:rPr/>
            </w:pPr>
            <w:r>
              <w:rPr>
                <w:spacing w:val="-19"/>
              </w:rPr>
              <w:t>教育强市背景下重庆职业教育贯通培养专业共同体建设路径与策略研究</w:t>
            </w:r>
          </w:p>
        </w:tc>
        <w:tc>
          <w:tcPr>
            <w:tcW w:w="1573" w:type="dxa"/>
            <w:vAlign w:val="top"/>
          </w:tcPr>
          <w:p>
            <w:pPr>
              <w:pStyle w:val="TableText"/>
              <w:ind w:left="508"/>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B078</w:t>
            </w:r>
          </w:p>
        </w:tc>
        <w:tc>
          <w:tcPr>
            <w:tcW w:w="6457" w:type="dxa"/>
            <w:vAlign w:val="top"/>
          </w:tcPr>
          <w:p>
            <w:pPr>
              <w:pStyle w:val="TableText"/>
              <w:ind w:left="122"/>
              <w:spacing w:before="191"/>
              <w:rPr/>
            </w:pPr>
            <w:r>
              <w:rPr>
                <w:spacing w:val="-1"/>
              </w:rPr>
              <w:t>职业教育贯通培养专业共同体建设路径与策略研究</w:t>
            </w:r>
          </w:p>
        </w:tc>
        <w:tc>
          <w:tcPr>
            <w:tcW w:w="1573" w:type="dxa"/>
            <w:vAlign w:val="top"/>
          </w:tcPr>
          <w:p>
            <w:pPr>
              <w:pStyle w:val="TableText"/>
              <w:ind w:left="508"/>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B079</w:t>
            </w:r>
          </w:p>
        </w:tc>
        <w:tc>
          <w:tcPr>
            <w:tcW w:w="6457" w:type="dxa"/>
            <w:vAlign w:val="top"/>
          </w:tcPr>
          <w:p>
            <w:pPr>
              <w:pStyle w:val="TableText"/>
              <w:ind w:left="145"/>
              <w:spacing w:before="190" w:line="239" w:lineRule="auto"/>
              <w:rPr/>
            </w:pPr>
            <w:r>
              <w:rPr>
                <w:spacing w:val="-2"/>
              </w:rPr>
              <w:t>中职学校落实党组织领导的校长负责制现存问题与有效途径研究</w:t>
            </w:r>
          </w:p>
        </w:tc>
        <w:tc>
          <w:tcPr>
            <w:tcW w:w="1573" w:type="dxa"/>
            <w:vAlign w:val="top"/>
          </w:tcPr>
          <w:p>
            <w:pPr>
              <w:pStyle w:val="TableText"/>
              <w:ind w:left="508"/>
              <w:spacing w:before="204" w:line="261"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B080</w:t>
            </w:r>
          </w:p>
        </w:tc>
        <w:tc>
          <w:tcPr>
            <w:tcW w:w="6457" w:type="dxa"/>
            <w:vAlign w:val="top"/>
          </w:tcPr>
          <w:p>
            <w:pPr>
              <w:pStyle w:val="TableText"/>
              <w:ind w:left="113"/>
              <w:spacing w:before="192"/>
              <w:rPr/>
            </w:pPr>
            <w:r>
              <w:rPr>
                <w:spacing w:val="-11"/>
              </w:rPr>
              <w:t>教育强市背景下重庆市中等职业学校发展现状分析与优化布局研究</w:t>
            </w:r>
          </w:p>
        </w:tc>
        <w:tc>
          <w:tcPr>
            <w:tcW w:w="1573" w:type="dxa"/>
            <w:vAlign w:val="top"/>
          </w:tcPr>
          <w:p>
            <w:pPr>
              <w:pStyle w:val="TableText"/>
              <w:ind w:left="508"/>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B081</w:t>
            </w:r>
          </w:p>
        </w:tc>
        <w:tc>
          <w:tcPr>
            <w:tcW w:w="6457" w:type="dxa"/>
            <w:vAlign w:val="top"/>
          </w:tcPr>
          <w:p>
            <w:pPr>
              <w:pStyle w:val="TableText"/>
              <w:ind w:left="124"/>
              <w:spacing w:before="194"/>
              <w:rPr/>
            </w:pPr>
            <w:r>
              <w:rPr>
                <w:spacing w:val="-1"/>
              </w:rPr>
              <w:t>重庆市高等职业教育资源下沉区县运行机制研究</w:t>
            </w:r>
          </w:p>
        </w:tc>
        <w:tc>
          <w:tcPr>
            <w:tcW w:w="1573" w:type="dxa"/>
            <w:vAlign w:val="top"/>
          </w:tcPr>
          <w:p>
            <w:pPr>
              <w:pStyle w:val="TableText"/>
              <w:ind w:left="508"/>
              <w:spacing w:before="205"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B082</w:t>
            </w:r>
          </w:p>
        </w:tc>
        <w:tc>
          <w:tcPr>
            <w:tcW w:w="6457" w:type="dxa"/>
            <w:vAlign w:val="top"/>
          </w:tcPr>
          <w:p>
            <w:pPr>
              <w:pStyle w:val="TableText"/>
              <w:ind w:left="120"/>
              <w:spacing w:before="193"/>
              <w:rPr/>
            </w:pPr>
            <w:r>
              <w:rPr>
                <w:spacing w:val="-1"/>
              </w:rPr>
              <w:t>数字化赋能重庆职普融通的框架体系与推进路径研究</w:t>
            </w:r>
          </w:p>
        </w:tc>
        <w:tc>
          <w:tcPr>
            <w:tcW w:w="1573" w:type="dxa"/>
            <w:vAlign w:val="top"/>
          </w:tcPr>
          <w:p>
            <w:pPr>
              <w:pStyle w:val="TableText"/>
              <w:ind w:left="508"/>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B083</w:t>
            </w:r>
          </w:p>
        </w:tc>
        <w:tc>
          <w:tcPr>
            <w:tcW w:w="6457" w:type="dxa"/>
            <w:vAlign w:val="top"/>
          </w:tcPr>
          <w:p>
            <w:pPr>
              <w:pStyle w:val="TableText"/>
              <w:ind w:left="124"/>
              <w:spacing w:before="192" w:line="239" w:lineRule="auto"/>
              <w:rPr/>
            </w:pPr>
            <w:r>
              <w:rPr>
                <w:spacing w:val="-1"/>
              </w:rPr>
              <w:t>重庆市综合高中试点现存问题与发展策略研究</w:t>
            </w:r>
          </w:p>
        </w:tc>
        <w:tc>
          <w:tcPr>
            <w:tcW w:w="1573" w:type="dxa"/>
            <w:vAlign w:val="top"/>
          </w:tcPr>
          <w:p>
            <w:pPr>
              <w:pStyle w:val="TableText"/>
              <w:ind w:left="508"/>
              <w:spacing w:before="207"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B084</w:t>
            </w:r>
          </w:p>
        </w:tc>
        <w:tc>
          <w:tcPr>
            <w:tcW w:w="6457" w:type="dxa"/>
            <w:vAlign w:val="top"/>
          </w:tcPr>
          <w:p>
            <w:pPr>
              <w:pStyle w:val="TableText"/>
              <w:ind w:left="120"/>
              <w:spacing w:before="192" w:line="241" w:lineRule="auto"/>
              <w:rPr/>
            </w:pPr>
            <w:r>
              <w:rPr>
                <w:spacing w:val="-1"/>
              </w:rPr>
              <w:t>普通高中与职业高中学分互认机制研究</w:t>
            </w:r>
          </w:p>
        </w:tc>
        <w:tc>
          <w:tcPr>
            <w:tcW w:w="1573" w:type="dxa"/>
            <w:vAlign w:val="top"/>
          </w:tcPr>
          <w:p>
            <w:pPr>
              <w:pStyle w:val="TableText"/>
              <w:ind w:left="508"/>
              <w:spacing w:before="207" w:line="260" w:lineRule="exact"/>
              <w:rPr>
                <w:sz w:val="19"/>
                <w:szCs w:val="19"/>
              </w:rPr>
            </w:pPr>
            <w:r>
              <w:rPr>
                <w:sz w:val="19"/>
                <w:szCs w:val="19"/>
                <w:spacing w:val="1"/>
                <w:position w:val="1"/>
              </w:rPr>
              <w:t>咨政类</w:t>
            </w:r>
          </w:p>
        </w:tc>
      </w:tr>
      <w:tr>
        <w:trPr>
          <w:trHeight w:val="631"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B085</w:t>
            </w:r>
          </w:p>
        </w:tc>
        <w:tc>
          <w:tcPr>
            <w:tcW w:w="6457" w:type="dxa"/>
            <w:vAlign w:val="top"/>
          </w:tcPr>
          <w:p>
            <w:pPr>
              <w:pStyle w:val="TableText"/>
              <w:ind w:left="122"/>
              <w:spacing w:before="192" w:line="241" w:lineRule="auto"/>
              <w:rPr/>
            </w:pPr>
            <w:r>
              <w:rPr>
                <w:spacing w:val="-1"/>
              </w:rPr>
              <w:t>职业教育与普通教育融合发展的体制机制研究</w:t>
            </w:r>
          </w:p>
        </w:tc>
        <w:tc>
          <w:tcPr>
            <w:tcW w:w="1573" w:type="dxa"/>
            <w:vAlign w:val="top"/>
          </w:tcPr>
          <w:p>
            <w:pPr>
              <w:pStyle w:val="TableText"/>
              <w:ind w:left="508"/>
              <w:spacing w:before="206" w:line="261" w:lineRule="exact"/>
              <w:rPr>
                <w:sz w:val="19"/>
                <w:szCs w:val="19"/>
              </w:rPr>
            </w:pPr>
            <w:r>
              <w:rPr>
                <w:sz w:val="19"/>
                <w:szCs w:val="19"/>
                <w:spacing w:val="1"/>
                <w:position w:val="1"/>
              </w:rPr>
              <w:t>咨政类</w:t>
            </w:r>
          </w:p>
        </w:tc>
      </w:tr>
    </w:tbl>
    <w:p>
      <w:pPr>
        <w:rPr>
          <w:rFonts w:ascii="Arial"/>
          <w:sz w:val="21"/>
        </w:rPr>
      </w:pPr>
      <w:r/>
    </w:p>
    <w:p>
      <w:pPr>
        <w:sectPr>
          <w:footerReference w:type="default" r:id="rId5"/>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57"/>
        <w:gridCol w:w="1573"/>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B086</w:t>
            </w:r>
          </w:p>
        </w:tc>
        <w:tc>
          <w:tcPr>
            <w:tcW w:w="6457" w:type="dxa"/>
            <w:vAlign w:val="top"/>
          </w:tcPr>
          <w:p>
            <w:pPr>
              <w:pStyle w:val="TableText"/>
              <w:ind w:left="124"/>
              <w:spacing w:before="192"/>
              <w:rPr/>
            </w:pPr>
            <w:r>
              <w:rPr>
                <w:spacing w:val="-1"/>
              </w:rPr>
              <w:t>重庆市域产教联合体的运行机制与成效评估研究</w:t>
            </w:r>
          </w:p>
        </w:tc>
        <w:tc>
          <w:tcPr>
            <w:tcW w:w="1573" w:type="dxa"/>
            <w:vAlign w:val="top"/>
          </w:tcPr>
          <w:p>
            <w:pPr>
              <w:pStyle w:val="TableText"/>
              <w:ind w:left="508"/>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B087</w:t>
            </w:r>
          </w:p>
        </w:tc>
        <w:tc>
          <w:tcPr>
            <w:tcW w:w="6457" w:type="dxa"/>
            <w:vAlign w:val="top"/>
          </w:tcPr>
          <w:p>
            <w:pPr>
              <w:pStyle w:val="TableText"/>
              <w:ind w:left="122"/>
              <w:spacing w:before="189" w:line="241" w:lineRule="auto"/>
              <w:rPr/>
            </w:pPr>
            <w:r>
              <w:rPr>
                <w:spacing w:val="-1"/>
              </w:rPr>
              <w:t>高职院校产科教融合发展的测评模型与提升路径研究</w:t>
            </w:r>
          </w:p>
        </w:tc>
        <w:tc>
          <w:tcPr>
            <w:tcW w:w="1573" w:type="dxa"/>
            <w:vAlign w:val="top"/>
          </w:tcPr>
          <w:p>
            <w:pPr>
              <w:pStyle w:val="TableText"/>
              <w:ind w:left="508"/>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B088</w:t>
            </w:r>
          </w:p>
        </w:tc>
        <w:tc>
          <w:tcPr>
            <w:tcW w:w="6457" w:type="dxa"/>
            <w:vAlign w:val="top"/>
          </w:tcPr>
          <w:p>
            <w:pPr>
              <w:pStyle w:val="TableText"/>
              <w:ind w:left="122"/>
              <w:spacing w:before="189" w:line="241" w:lineRule="auto"/>
              <w:rPr/>
            </w:pPr>
            <w:r>
              <w:rPr>
                <w:spacing w:val="-1"/>
              </w:rPr>
              <w:t>高职院校办学能力评价推动产教融合机制研究</w:t>
            </w:r>
          </w:p>
        </w:tc>
        <w:tc>
          <w:tcPr>
            <w:tcW w:w="1573" w:type="dxa"/>
            <w:vAlign w:val="top"/>
          </w:tcPr>
          <w:p>
            <w:pPr>
              <w:pStyle w:val="TableText"/>
              <w:ind w:left="508"/>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B089</w:t>
            </w:r>
          </w:p>
        </w:tc>
        <w:tc>
          <w:tcPr>
            <w:tcW w:w="6457" w:type="dxa"/>
            <w:vAlign w:val="top"/>
          </w:tcPr>
          <w:p>
            <w:pPr>
              <w:pStyle w:val="TableText"/>
              <w:ind w:left="124"/>
              <w:spacing w:before="189" w:line="241" w:lineRule="auto"/>
              <w:rPr/>
            </w:pPr>
            <w:r>
              <w:rPr>
                <w:spacing w:val="-1"/>
              </w:rPr>
              <w:t>重庆市职业教育专业与重点产业发展的适配度提升机制研究</w:t>
            </w:r>
          </w:p>
        </w:tc>
        <w:tc>
          <w:tcPr>
            <w:tcW w:w="1573" w:type="dxa"/>
            <w:vAlign w:val="top"/>
          </w:tcPr>
          <w:p>
            <w:pPr>
              <w:pStyle w:val="TableText"/>
              <w:ind w:left="508"/>
              <w:spacing w:before="203"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B090</w:t>
            </w:r>
          </w:p>
        </w:tc>
        <w:tc>
          <w:tcPr>
            <w:tcW w:w="6457" w:type="dxa"/>
            <w:vAlign w:val="top"/>
          </w:tcPr>
          <w:p>
            <w:pPr>
              <w:pStyle w:val="TableText"/>
              <w:ind w:left="124"/>
              <w:spacing w:before="192" w:line="239" w:lineRule="auto"/>
              <w:rPr/>
            </w:pPr>
            <w:r>
              <w:rPr>
                <w:spacing w:val="-1"/>
              </w:rPr>
              <w:t>重庆高等职业教育分类招生考试现存问题和优化策略研究</w:t>
            </w:r>
          </w:p>
        </w:tc>
        <w:tc>
          <w:tcPr>
            <w:tcW w:w="1573" w:type="dxa"/>
            <w:vAlign w:val="top"/>
          </w:tcPr>
          <w:p>
            <w:pPr>
              <w:pStyle w:val="TableText"/>
              <w:ind w:left="508"/>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B091</w:t>
            </w:r>
          </w:p>
        </w:tc>
        <w:tc>
          <w:tcPr>
            <w:tcW w:w="6457" w:type="dxa"/>
            <w:vAlign w:val="top"/>
          </w:tcPr>
          <w:p>
            <w:pPr>
              <w:pStyle w:val="TableText"/>
              <w:ind w:left="145"/>
              <w:spacing w:before="191" w:line="241" w:lineRule="auto"/>
              <w:rPr/>
            </w:pPr>
            <w:r>
              <w:rPr>
                <w:spacing w:val="-4"/>
              </w:rPr>
              <w:t>中职学生升学免试制度研究</w:t>
            </w:r>
          </w:p>
        </w:tc>
        <w:tc>
          <w:tcPr>
            <w:tcW w:w="1573" w:type="dxa"/>
            <w:vAlign w:val="top"/>
          </w:tcPr>
          <w:p>
            <w:pPr>
              <w:pStyle w:val="TableText"/>
              <w:ind w:left="508"/>
              <w:spacing w:before="203" w:line="261"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B092</w:t>
            </w:r>
          </w:p>
        </w:tc>
        <w:tc>
          <w:tcPr>
            <w:tcW w:w="6457" w:type="dxa"/>
            <w:vAlign w:val="top"/>
          </w:tcPr>
          <w:p>
            <w:pPr>
              <w:pStyle w:val="TableText"/>
              <w:ind w:left="122"/>
              <w:spacing w:before="191"/>
              <w:rPr/>
            </w:pPr>
            <w:r>
              <w:rPr>
                <w:spacing w:val="-2"/>
              </w:rPr>
              <w:t>职业学校教师绩效工资保障制度研究</w:t>
            </w:r>
          </w:p>
        </w:tc>
        <w:tc>
          <w:tcPr>
            <w:tcW w:w="1573" w:type="dxa"/>
            <w:vAlign w:val="top"/>
          </w:tcPr>
          <w:p>
            <w:pPr>
              <w:pStyle w:val="TableText"/>
              <w:ind w:left="508"/>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B093</w:t>
            </w:r>
          </w:p>
        </w:tc>
        <w:tc>
          <w:tcPr>
            <w:tcW w:w="6457" w:type="dxa"/>
            <w:vAlign w:val="top"/>
          </w:tcPr>
          <w:p>
            <w:pPr>
              <w:pStyle w:val="TableText"/>
              <w:ind w:left="122"/>
              <w:spacing w:before="192" w:line="241" w:lineRule="auto"/>
              <w:rPr/>
            </w:pPr>
            <w:r>
              <w:rPr>
                <w:spacing w:val="-1"/>
              </w:rPr>
              <w:t>高等职业教育教师资格制度建构及实施路径研究</w:t>
            </w:r>
          </w:p>
        </w:tc>
        <w:tc>
          <w:tcPr>
            <w:tcW w:w="1573" w:type="dxa"/>
            <w:vAlign w:val="top"/>
          </w:tcPr>
          <w:p>
            <w:pPr>
              <w:pStyle w:val="TableText"/>
              <w:ind w:left="508"/>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B094</w:t>
            </w:r>
          </w:p>
        </w:tc>
        <w:tc>
          <w:tcPr>
            <w:tcW w:w="6457" w:type="dxa"/>
            <w:vAlign w:val="top"/>
          </w:tcPr>
          <w:p>
            <w:pPr>
              <w:pStyle w:val="TableText"/>
              <w:ind w:left="143"/>
              <w:spacing w:before="191" w:line="241" w:lineRule="auto"/>
              <w:rPr/>
            </w:pPr>
            <w:r>
              <w:rPr>
                <w:spacing w:val="-2"/>
              </w:rPr>
              <w:t>同人口变化相协调的重庆市职业教育资源配置方案研究</w:t>
            </w:r>
          </w:p>
        </w:tc>
        <w:tc>
          <w:tcPr>
            <w:tcW w:w="1573" w:type="dxa"/>
            <w:vAlign w:val="top"/>
          </w:tcPr>
          <w:p>
            <w:pPr>
              <w:pStyle w:val="TableText"/>
              <w:ind w:left="508"/>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B095</w:t>
            </w:r>
          </w:p>
        </w:tc>
        <w:tc>
          <w:tcPr>
            <w:tcW w:w="6457" w:type="dxa"/>
            <w:vAlign w:val="top"/>
          </w:tcPr>
          <w:p>
            <w:pPr>
              <w:pStyle w:val="TableText"/>
              <w:ind w:left="124"/>
              <w:spacing w:before="190" w:line="242" w:lineRule="auto"/>
              <w:rPr/>
            </w:pPr>
            <w:r>
              <w:rPr>
                <w:spacing w:val="-2"/>
              </w:rPr>
              <w:t>重庆市</w:t>
            </w:r>
            <w:r>
              <w:rPr>
                <w:rFonts w:ascii="Times New Roman" w:hAnsi="Times New Roman" w:eastAsia="Times New Roman" w:cs="Times New Roman"/>
                <w:spacing w:val="-2"/>
              </w:rPr>
              <w:t>“</w:t>
            </w:r>
            <w:r>
              <w:rPr>
                <w:spacing w:val="-2"/>
              </w:rPr>
              <w:t>新双高</w:t>
            </w:r>
            <w:r>
              <w:rPr>
                <w:rFonts w:ascii="Times New Roman" w:hAnsi="Times New Roman" w:eastAsia="Times New Roman" w:cs="Times New Roman"/>
                <w:spacing w:val="-2"/>
              </w:rPr>
              <w:t>”</w:t>
            </w:r>
            <w:r>
              <w:rPr>
                <w:spacing w:val="-2"/>
              </w:rPr>
              <w:t>建设质量动态监测研究</w:t>
            </w:r>
          </w:p>
        </w:tc>
        <w:tc>
          <w:tcPr>
            <w:tcW w:w="1573" w:type="dxa"/>
            <w:vAlign w:val="top"/>
          </w:tcPr>
          <w:p>
            <w:pPr>
              <w:pStyle w:val="TableText"/>
              <w:ind w:left="508"/>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B096</w:t>
            </w:r>
          </w:p>
        </w:tc>
        <w:tc>
          <w:tcPr>
            <w:tcW w:w="6457" w:type="dxa"/>
            <w:vAlign w:val="top"/>
          </w:tcPr>
          <w:p>
            <w:pPr>
              <w:pStyle w:val="TableText"/>
              <w:ind w:left="117"/>
              <w:spacing w:before="192" w:line="242" w:lineRule="auto"/>
              <w:rPr/>
            </w:pPr>
            <w:r>
              <w:rPr>
                <w:spacing w:val="-1"/>
              </w:rPr>
              <w:t>推进中高本思想政治教育一体化建设路径研究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B097</w:t>
            </w:r>
          </w:p>
        </w:tc>
        <w:tc>
          <w:tcPr>
            <w:tcW w:w="6457" w:type="dxa"/>
            <w:vAlign w:val="top"/>
          </w:tcPr>
          <w:p>
            <w:pPr>
              <w:pStyle w:val="TableText"/>
              <w:ind w:left="122"/>
              <w:spacing w:before="192" w:line="241" w:lineRule="auto"/>
              <w:rPr/>
            </w:pPr>
            <w:r>
              <w:rPr>
                <w:spacing w:val="-1"/>
              </w:rPr>
              <w:t>职业学校思政引领力评价与提升路径研究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B098</w:t>
            </w:r>
          </w:p>
        </w:tc>
        <w:tc>
          <w:tcPr>
            <w:tcW w:w="6457" w:type="dxa"/>
            <w:vAlign w:val="top"/>
          </w:tcPr>
          <w:p>
            <w:pPr>
              <w:pStyle w:val="TableText"/>
              <w:ind w:left="124"/>
              <w:spacing w:before="192" w:line="241" w:lineRule="auto"/>
              <w:rPr/>
            </w:pPr>
            <w:r>
              <w:rPr>
                <w:spacing w:val="-2"/>
              </w:rPr>
              <w:t>重庆市中职学校办学条件测评研究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B099</w:t>
            </w:r>
          </w:p>
        </w:tc>
        <w:tc>
          <w:tcPr>
            <w:tcW w:w="6457" w:type="dxa"/>
            <w:vAlign w:val="top"/>
          </w:tcPr>
          <w:p>
            <w:pPr>
              <w:pStyle w:val="TableText"/>
              <w:ind w:left="113"/>
              <w:spacing w:before="192" w:line="241" w:lineRule="auto"/>
              <w:rPr/>
            </w:pPr>
            <w:r>
              <w:rPr>
                <w:spacing w:val="-1"/>
              </w:rPr>
              <w:t>教考衔接视角下重庆市职教高考内容形式改革研究</w:t>
            </w:r>
          </w:p>
        </w:tc>
        <w:tc>
          <w:tcPr>
            <w:tcW w:w="1573" w:type="dxa"/>
            <w:vAlign w:val="top"/>
          </w:tcPr>
          <w:p>
            <w:pPr>
              <w:rPr>
                <w:rFonts w:ascii="Arial"/>
                <w:sz w:val="21"/>
              </w:rPr>
            </w:pPr>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B100</w:t>
            </w:r>
          </w:p>
        </w:tc>
        <w:tc>
          <w:tcPr>
            <w:tcW w:w="6457" w:type="dxa"/>
            <w:vAlign w:val="top"/>
          </w:tcPr>
          <w:p>
            <w:pPr>
              <w:pStyle w:val="TableText"/>
              <w:ind w:left="122"/>
              <w:spacing w:before="191" w:line="241" w:lineRule="auto"/>
              <w:rPr/>
            </w:pPr>
            <w:r>
              <w:rPr>
                <w:spacing w:val="-2"/>
              </w:rPr>
              <w:t>高水平职业本科学校评价标准研究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B101</w:t>
            </w:r>
          </w:p>
        </w:tc>
        <w:tc>
          <w:tcPr>
            <w:tcW w:w="6457" w:type="dxa"/>
            <w:vAlign w:val="top"/>
          </w:tcPr>
          <w:p>
            <w:pPr>
              <w:pStyle w:val="TableText"/>
              <w:ind w:left="121"/>
              <w:spacing w:before="192"/>
              <w:rPr/>
            </w:pPr>
            <w:r>
              <w:rPr>
                <w:spacing w:val="-1"/>
              </w:rPr>
              <w:t>新质生产力视域下职业本科人才培养模式创新研究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B102</w:t>
            </w:r>
          </w:p>
        </w:tc>
        <w:tc>
          <w:tcPr>
            <w:tcW w:w="6457" w:type="dxa"/>
            <w:vAlign w:val="top"/>
          </w:tcPr>
          <w:p>
            <w:pPr>
              <w:pStyle w:val="TableText"/>
              <w:ind w:left="124"/>
              <w:spacing w:before="194" w:line="241" w:lineRule="auto"/>
              <w:rPr/>
            </w:pPr>
            <w:r>
              <w:rPr>
                <w:spacing w:val="-1"/>
              </w:rPr>
              <w:t>重庆市应用型本科高校开设职业教育专业的激励机制研究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B103</w:t>
            </w:r>
          </w:p>
        </w:tc>
        <w:tc>
          <w:tcPr>
            <w:tcW w:w="6457" w:type="dxa"/>
            <w:vAlign w:val="top"/>
          </w:tcPr>
          <w:p>
            <w:pPr>
              <w:pStyle w:val="TableText"/>
              <w:ind w:left="116"/>
              <w:spacing w:before="194"/>
              <w:rPr/>
            </w:pPr>
            <w:r>
              <w:rPr>
                <w:spacing w:val="-1"/>
              </w:rPr>
              <w:t>行业产教融合共同体对重庆产业发展的贡献度研究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B104</w:t>
            </w:r>
          </w:p>
        </w:tc>
        <w:tc>
          <w:tcPr>
            <w:tcW w:w="6457" w:type="dxa"/>
            <w:vAlign w:val="top"/>
          </w:tcPr>
          <w:p>
            <w:pPr>
              <w:pStyle w:val="TableText"/>
              <w:ind w:left="124"/>
              <w:spacing w:before="193" w:line="239" w:lineRule="auto"/>
              <w:rPr/>
            </w:pPr>
            <w:r>
              <w:rPr>
                <w:spacing w:val="-1"/>
              </w:rPr>
              <w:t>重庆产教融合型企业建设现存问题和解决对策研究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B105</w:t>
            </w:r>
          </w:p>
        </w:tc>
        <w:tc>
          <w:tcPr>
            <w:tcW w:w="6457" w:type="dxa"/>
            <w:vAlign w:val="top"/>
          </w:tcPr>
          <w:p>
            <w:pPr>
              <w:pStyle w:val="TableText"/>
              <w:ind w:left="124"/>
              <w:spacing w:before="193" w:line="241" w:lineRule="auto"/>
              <w:rPr/>
            </w:pPr>
            <w:r>
              <w:rPr>
                <w:spacing w:val="-1"/>
              </w:rPr>
              <w:t>重庆市职业学校社会服务能力评价和提升路径研究</w:t>
            </w:r>
          </w:p>
        </w:tc>
        <w:tc>
          <w:tcPr>
            <w:tcW w:w="1573" w:type="dxa"/>
            <w:vAlign w:val="top"/>
          </w:tcPr>
          <w:p>
            <w:pPr>
              <w:rPr>
                <w:rFonts w:ascii="Arial"/>
                <w:sz w:val="21"/>
              </w:rPr>
            </w:pPr>
            <w:r/>
          </w:p>
        </w:tc>
      </w:tr>
      <w:tr>
        <w:trPr>
          <w:trHeight w:val="631"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B106</w:t>
            </w:r>
          </w:p>
        </w:tc>
        <w:tc>
          <w:tcPr>
            <w:tcW w:w="6457" w:type="dxa"/>
            <w:vAlign w:val="top"/>
          </w:tcPr>
          <w:p>
            <w:pPr>
              <w:pStyle w:val="TableText"/>
              <w:ind w:left="122"/>
              <w:spacing w:before="192"/>
              <w:rPr/>
            </w:pPr>
            <w:r>
              <w:rPr>
                <w:spacing w:val="-2"/>
              </w:rPr>
              <w:t>职业教育质量督导与评估机制创新研究</w:t>
            </w:r>
          </w:p>
        </w:tc>
        <w:tc>
          <w:tcPr>
            <w:tcW w:w="1573" w:type="dxa"/>
            <w:vAlign w:val="top"/>
          </w:tcPr>
          <w:p>
            <w:pPr>
              <w:rPr>
                <w:rFonts w:ascii="Arial"/>
                <w:sz w:val="21"/>
              </w:rPr>
            </w:pPr>
            <w:r/>
          </w:p>
        </w:tc>
      </w:tr>
    </w:tbl>
    <w:p>
      <w:pPr>
        <w:rPr>
          <w:rFonts w:ascii="Arial"/>
          <w:sz w:val="21"/>
        </w:rPr>
      </w:pPr>
      <w:r/>
    </w:p>
    <w:p>
      <w:pPr>
        <w:sectPr>
          <w:footerReference w:type="default" r:id="rId6"/>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57"/>
        <w:gridCol w:w="1573"/>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B107</w:t>
            </w:r>
          </w:p>
        </w:tc>
        <w:tc>
          <w:tcPr>
            <w:tcW w:w="6457" w:type="dxa"/>
            <w:vAlign w:val="top"/>
          </w:tcPr>
          <w:p>
            <w:pPr>
              <w:pStyle w:val="TableText"/>
              <w:ind w:left="122"/>
              <w:spacing w:before="193" w:line="238" w:lineRule="auto"/>
              <w:rPr/>
            </w:pPr>
            <w:r>
              <w:rPr>
                <w:spacing w:val="-1"/>
              </w:rPr>
              <w:t>职业教育科教融汇的课程教学转换机制研究</w:t>
            </w:r>
          </w:p>
        </w:tc>
        <w:tc>
          <w:tcPr>
            <w:tcW w:w="1573" w:type="dxa"/>
            <w:vAlign w:val="top"/>
          </w:tcPr>
          <w:p>
            <w:pPr>
              <w:rPr>
                <w:rFonts w:ascii="Arial"/>
                <w:sz w:val="21"/>
              </w:rPr>
            </w:pPr>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B108</w:t>
            </w:r>
          </w:p>
        </w:tc>
        <w:tc>
          <w:tcPr>
            <w:tcW w:w="6457" w:type="dxa"/>
            <w:vAlign w:val="top"/>
          </w:tcPr>
          <w:p>
            <w:pPr>
              <w:pStyle w:val="TableText"/>
              <w:ind w:left="124"/>
              <w:spacing w:before="188" w:line="242" w:lineRule="auto"/>
              <w:rPr/>
            </w:pPr>
            <w:r>
              <w:rPr>
                <w:spacing w:val="-1"/>
              </w:rPr>
              <w:t>重庆市建设西部职业教育示范高地的关键指标及实现路径研究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B109</w:t>
            </w:r>
          </w:p>
        </w:tc>
        <w:tc>
          <w:tcPr>
            <w:tcW w:w="6457" w:type="dxa"/>
            <w:vAlign w:val="top"/>
          </w:tcPr>
          <w:p>
            <w:pPr>
              <w:pStyle w:val="TableText"/>
              <w:ind w:left="116"/>
              <w:spacing w:before="190"/>
              <w:rPr/>
            </w:pPr>
            <w:r>
              <w:rPr>
                <w:spacing w:val="-10"/>
              </w:rPr>
              <w:t>基于</w:t>
            </w:r>
            <w:r>
              <w:rPr>
                <w:rFonts w:ascii="Times New Roman" w:hAnsi="Times New Roman" w:eastAsia="Times New Roman" w:cs="Times New Roman"/>
                <w:spacing w:val="-10"/>
              </w:rPr>
              <w:t>“</w:t>
            </w:r>
            <w:r>
              <w:rPr>
                <w:spacing w:val="-10"/>
              </w:rPr>
              <w:t>低空经济创新发展之城</w:t>
            </w:r>
            <w:r>
              <w:rPr>
                <w:rFonts w:ascii="Times New Roman" w:hAnsi="Times New Roman" w:eastAsia="Times New Roman" w:cs="Times New Roman"/>
                <w:spacing w:val="-10"/>
              </w:rPr>
              <w:t>”</w:t>
            </w:r>
            <w:r>
              <w:rPr>
                <w:spacing w:val="-10"/>
              </w:rPr>
              <w:t>建设目标的高技能人才培</w:t>
            </w:r>
            <w:r>
              <w:rPr>
                <w:spacing w:val="-11"/>
              </w:rPr>
              <w:t>养体系研究</w:t>
            </w:r>
          </w:p>
        </w:tc>
        <w:tc>
          <w:tcPr>
            <w:tcW w:w="1573"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B110</w:t>
            </w:r>
          </w:p>
        </w:tc>
        <w:tc>
          <w:tcPr>
            <w:tcW w:w="6457" w:type="dxa"/>
            <w:vAlign w:val="top"/>
          </w:tcPr>
          <w:p>
            <w:pPr>
              <w:pStyle w:val="TableText"/>
              <w:ind w:left="124"/>
              <w:spacing w:before="189" w:line="241" w:lineRule="auto"/>
              <w:rPr/>
            </w:pPr>
            <w:r>
              <w:rPr>
                <w:spacing w:val="-1"/>
              </w:rPr>
              <w:t>重庆市职业院校专业设置与重点产业发展的适配与调整机制研究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B111</w:t>
            </w:r>
          </w:p>
        </w:tc>
        <w:tc>
          <w:tcPr>
            <w:tcW w:w="6457" w:type="dxa"/>
            <w:vAlign w:val="top"/>
          </w:tcPr>
          <w:p>
            <w:pPr>
              <w:pStyle w:val="TableText"/>
              <w:ind w:left="113"/>
              <w:spacing w:before="192" w:line="241" w:lineRule="auto"/>
              <w:rPr/>
            </w:pPr>
            <w:r>
              <w:rPr>
                <w:spacing w:val="-1"/>
              </w:rPr>
              <w:t>教育家精神赋能职业教育教师队伍建设研究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B112</w:t>
            </w:r>
          </w:p>
        </w:tc>
        <w:tc>
          <w:tcPr>
            <w:tcW w:w="6457" w:type="dxa"/>
            <w:vAlign w:val="top"/>
          </w:tcPr>
          <w:p>
            <w:pPr>
              <w:pStyle w:val="TableText"/>
              <w:ind w:left="113"/>
              <w:spacing w:before="192"/>
              <w:rPr/>
            </w:pPr>
            <w:r>
              <w:rPr>
                <w:spacing w:val="-1"/>
              </w:rPr>
              <w:t>教育强市背景下多主体协同参与职业教育教师培养机制研究</w:t>
            </w:r>
          </w:p>
        </w:tc>
        <w:tc>
          <w:tcPr>
            <w:tcW w:w="1573"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B113</w:t>
            </w:r>
          </w:p>
        </w:tc>
        <w:tc>
          <w:tcPr>
            <w:tcW w:w="6457" w:type="dxa"/>
            <w:vAlign w:val="top"/>
          </w:tcPr>
          <w:p>
            <w:pPr>
              <w:pStyle w:val="TableText"/>
              <w:ind w:left="122"/>
              <w:spacing w:before="190"/>
              <w:rPr/>
            </w:pPr>
            <w:r>
              <w:rPr>
                <w:spacing w:val="-1"/>
              </w:rPr>
              <w:t>职业院校教师与企业工程师双向兼职机制研究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B114</w:t>
            </w:r>
          </w:p>
        </w:tc>
        <w:tc>
          <w:tcPr>
            <w:tcW w:w="6457" w:type="dxa"/>
            <w:vAlign w:val="top"/>
          </w:tcPr>
          <w:p>
            <w:pPr>
              <w:pStyle w:val="TableText"/>
              <w:ind w:left="118"/>
              <w:spacing w:before="192" w:line="241" w:lineRule="auto"/>
              <w:rPr/>
            </w:pPr>
            <w:r>
              <w:rPr>
                <w:spacing w:val="-1"/>
              </w:rPr>
              <w:t>人工智能赋能职业教育高质量发展的有效路径研究</w:t>
            </w:r>
          </w:p>
        </w:tc>
        <w:tc>
          <w:tcPr>
            <w:tcW w:w="1573" w:type="dxa"/>
            <w:vAlign w:val="top"/>
          </w:tcPr>
          <w:p>
            <w:pPr>
              <w:rPr>
                <w:rFonts w:ascii="Arial"/>
                <w:sz w:val="21"/>
              </w:rPr>
            </w:pPr>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B115</w:t>
            </w:r>
          </w:p>
        </w:tc>
        <w:tc>
          <w:tcPr>
            <w:tcW w:w="6457" w:type="dxa"/>
            <w:vAlign w:val="top"/>
          </w:tcPr>
          <w:p>
            <w:pPr>
              <w:pStyle w:val="TableText"/>
              <w:ind w:left="120"/>
              <w:spacing w:before="191" w:line="241" w:lineRule="auto"/>
              <w:rPr/>
            </w:pPr>
            <w:r>
              <w:rPr>
                <w:spacing w:val="-1"/>
              </w:rPr>
              <w:t>数字技术赋能职业院校治理体系构建与实践研究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B116</w:t>
            </w:r>
          </w:p>
        </w:tc>
        <w:tc>
          <w:tcPr>
            <w:tcW w:w="6457" w:type="dxa"/>
            <w:vAlign w:val="top"/>
          </w:tcPr>
          <w:p>
            <w:pPr>
              <w:pStyle w:val="TableText"/>
              <w:ind w:left="122"/>
              <w:spacing w:before="192" w:line="241" w:lineRule="auto"/>
              <w:rPr/>
            </w:pPr>
            <w:r>
              <w:rPr>
                <w:spacing w:val="-1"/>
              </w:rPr>
              <w:t>职业学校重塑乡村文化生态的创新机制研究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B117</w:t>
            </w:r>
          </w:p>
        </w:tc>
        <w:tc>
          <w:tcPr>
            <w:tcW w:w="6457" w:type="dxa"/>
            <w:vAlign w:val="top"/>
          </w:tcPr>
          <w:p>
            <w:pPr>
              <w:pStyle w:val="TableText"/>
              <w:ind w:left="124"/>
              <w:spacing w:before="194"/>
              <w:rPr/>
            </w:pPr>
            <w:r>
              <w:rPr>
                <w:spacing w:val="-1"/>
              </w:rPr>
              <w:t>重庆市职业学校</w:t>
            </w:r>
            <w:r>
              <w:rPr>
                <w:rFonts w:ascii="Times New Roman" w:hAnsi="Times New Roman" w:eastAsia="Times New Roman" w:cs="Times New Roman"/>
                <w:spacing w:val="-1"/>
              </w:rPr>
              <w:t>“</w:t>
            </w:r>
            <w:r>
              <w:rPr>
                <w:spacing w:val="-1"/>
              </w:rPr>
              <w:t>适老化</w:t>
            </w:r>
            <w:r>
              <w:rPr>
                <w:rFonts w:ascii="Times New Roman" w:hAnsi="Times New Roman" w:eastAsia="Times New Roman" w:cs="Times New Roman"/>
                <w:spacing w:val="-1"/>
              </w:rPr>
              <w:t>”</w:t>
            </w:r>
            <w:r>
              <w:rPr>
                <w:spacing w:val="-1"/>
              </w:rPr>
              <w:t>运行机制构建研究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B118</w:t>
            </w:r>
          </w:p>
        </w:tc>
        <w:tc>
          <w:tcPr>
            <w:tcW w:w="6457" w:type="dxa"/>
            <w:vAlign w:val="top"/>
          </w:tcPr>
          <w:p>
            <w:pPr>
              <w:pStyle w:val="TableText"/>
              <w:ind w:left="62"/>
              <w:spacing w:before="193"/>
              <w:rPr/>
            </w:pPr>
            <w:r>
              <w:rPr>
                <w:rFonts w:ascii="Times New Roman" w:hAnsi="Times New Roman" w:eastAsia="Times New Roman" w:cs="Times New Roman"/>
              </w:rPr>
              <w:t>“</w:t>
            </w:r>
            <w:r>
              <w:rPr>
                <w:rFonts w:ascii="Times New Roman" w:hAnsi="Times New Roman" w:eastAsia="Times New Roman" w:cs="Times New Roman"/>
                <w:spacing w:val="-14"/>
              </w:rPr>
              <w:t xml:space="preserve"> </w:t>
            </w:r>
            <w:r>
              <w:rPr/>
              <w:t>一带一路</w:t>
            </w:r>
            <w:r>
              <w:rPr>
                <w:rFonts w:ascii="Times New Roman" w:hAnsi="Times New Roman" w:eastAsia="Times New Roman" w:cs="Times New Roman"/>
              </w:rPr>
              <w:t>”</w:t>
            </w:r>
            <w:r>
              <w:rPr/>
              <w:t>倡议下职业教育</w:t>
            </w:r>
            <w:r>
              <w:rPr>
                <w:rFonts w:ascii="Times New Roman" w:hAnsi="Times New Roman" w:eastAsia="Times New Roman" w:cs="Times New Roman"/>
              </w:rPr>
              <w:t>“</w:t>
            </w:r>
            <w:r>
              <w:rPr/>
              <w:t>标准</w:t>
            </w:r>
            <w:r>
              <w:rPr>
                <w:rFonts w:ascii="Times New Roman" w:hAnsi="Times New Roman" w:eastAsia="Times New Roman" w:cs="Times New Roman"/>
              </w:rPr>
              <w:t>+</w:t>
            </w:r>
            <w:r>
              <w:rPr/>
              <w:t>服务</w:t>
            </w:r>
            <w:r>
              <w:rPr>
                <w:rFonts w:ascii="Times New Roman" w:hAnsi="Times New Roman" w:eastAsia="Times New Roman" w:cs="Times New Roman"/>
              </w:rPr>
              <w:t>”</w:t>
            </w:r>
            <w:r>
              <w:rPr/>
              <w:t>出海模式研究</w:t>
            </w:r>
          </w:p>
        </w:tc>
        <w:tc>
          <w:tcPr>
            <w:tcW w:w="1573"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B119</w:t>
            </w:r>
          </w:p>
        </w:tc>
        <w:tc>
          <w:tcPr>
            <w:tcW w:w="6457" w:type="dxa"/>
            <w:vAlign w:val="top"/>
          </w:tcPr>
          <w:p>
            <w:pPr>
              <w:pStyle w:val="TableText"/>
              <w:ind w:left="113"/>
              <w:spacing w:before="192"/>
              <w:rPr/>
            </w:pPr>
            <w:r>
              <w:rPr>
                <w:spacing w:val="-1"/>
              </w:rPr>
              <w:t>教育强市背景下陆海新通道职业教育国际合作联盟建设路径研究</w:t>
            </w:r>
          </w:p>
        </w:tc>
        <w:tc>
          <w:tcPr>
            <w:tcW w:w="1573" w:type="dxa"/>
            <w:vAlign w:val="top"/>
          </w:tcPr>
          <w:p>
            <w:pPr>
              <w:rPr>
                <w:rFonts w:ascii="Arial"/>
                <w:sz w:val="21"/>
              </w:rPr>
            </w:pPr>
            <w:r/>
          </w:p>
        </w:tc>
      </w:tr>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B120</w:t>
            </w:r>
          </w:p>
        </w:tc>
        <w:tc>
          <w:tcPr>
            <w:tcW w:w="6457" w:type="dxa"/>
            <w:vAlign w:val="top"/>
          </w:tcPr>
          <w:p>
            <w:pPr>
              <w:pStyle w:val="TableText"/>
              <w:ind w:left="122"/>
              <w:spacing w:before="192" w:line="239" w:lineRule="auto"/>
              <w:rPr/>
            </w:pPr>
            <w:r>
              <w:rPr>
                <w:spacing w:val="-1"/>
              </w:rPr>
              <w:t>职业院校服务</w:t>
            </w:r>
            <w:r>
              <w:rPr>
                <w:rFonts w:ascii="Times New Roman" w:hAnsi="Times New Roman" w:eastAsia="Times New Roman" w:cs="Times New Roman"/>
                <w:spacing w:val="-1"/>
              </w:rPr>
              <w:t>“</w:t>
            </w:r>
            <w:r>
              <w:rPr>
                <w:spacing w:val="-1"/>
              </w:rPr>
              <w:t>渝车出海</w:t>
            </w:r>
            <w:r>
              <w:rPr>
                <w:rFonts w:ascii="Times New Roman" w:hAnsi="Times New Roman" w:eastAsia="Times New Roman" w:cs="Times New Roman"/>
                <w:spacing w:val="-1"/>
              </w:rPr>
              <w:t>”</w:t>
            </w:r>
            <w:r>
              <w:rPr>
                <w:spacing w:val="-1"/>
              </w:rPr>
              <w:t>战略的产教融合生态体系构建研究</w:t>
            </w:r>
          </w:p>
        </w:tc>
        <w:tc>
          <w:tcPr>
            <w:tcW w:w="1573" w:type="dxa"/>
            <w:vAlign w:val="top"/>
          </w:tcPr>
          <w:p>
            <w:pPr>
              <w:rPr>
                <w:rFonts w:ascii="Arial"/>
                <w:sz w:val="21"/>
              </w:rPr>
            </w:pPr>
            <w:r/>
          </w:p>
        </w:tc>
      </w:tr>
    </w:tbl>
    <w:p>
      <w:pPr>
        <w:ind w:left="568"/>
        <w:spacing w:before="123" w:line="170"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9"/>
        </w:rPr>
        <w:t>（ 三 ）高等教育研究（</w:t>
      </w:r>
      <w:r>
        <w:rPr>
          <w:rFonts w:ascii="Microsoft YaHei" w:hAnsi="Microsoft YaHei" w:eastAsia="Microsoft YaHei" w:cs="Microsoft YaHei"/>
          <w:sz w:val="31"/>
          <w:szCs w:val="31"/>
          <w:spacing w:val="-24"/>
        </w:rPr>
        <w:t xml:space="preserve"> </w:t>
      </w:r>
      <w:r>
        <w:rPr>
          <w:rFonts w:ascii="Times New Roman" w:hAnsi="Times New Roman" w:eastAsia="Times New Roman" w:cs="Times New Roman"/>
          <w:sz w:val="31"/>
          <w:szCs w:val="31"/>
          <w:spacing w:val="-9"/>
        </w:rPr>
        <w:t>45</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9"/>
        </w:rPr>
        <w:t>项</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9"/>
        </w:rPr>
        <w:t>）</w:t>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9"/>
        <w:gridCol w:w="1561"/>
      </w:tblGrid>
      <w:tr>
        <w:trPr>
          <w:trHeight w:val="633" w:hRule="atLeast"/>
        </w:trPr>
        <w:tc>
          <w:tcPr>
            <w:tcW w:w="812" w:type="dxa"/>
            <w:vAlign w:val="top"/>
          </w:tcPr>
          <w:p>
            <w:pPr>
              <w:pStyle w:val="TableText"/>
              <w:ind w:left="195"/>
              <w:spacing w:before="193" w:line="290" w:lineRule="exact"/>
              <w:rPr/>
            </w:pPr>
            <w:r>
              <w:rPr>
                <w:b/>
                <w:bCs/>
                <w:spacing w:val="-8"/>
                <w:position w:val="1"/>
              </w:rPr>
              <w:t>编号</w:t>
            </w:r>
          </w:p>
        </w:tc>
        <w:tc>
          <w:tcPr>
            <w:tcW w:w="6469" w:type="dxa"/>
            <w:vAlign w:val="top"/>
          </w:tcPr>
          <w:p>
            <w:pPr>
              <w:pStyle w:val="TableText"/>
              <w:ind w:left="2802"/>
              <w:spacing w:before="194"/>
              <w:rPr/>
            </w:pPr>
            <w:r>
              <w:rPr>
                <w:b/>
                <w:bCs/>
                <w:spacing w:val="-5"/>
              </w:rPr>
              <w:t>选题名称</w:t>
            </w:r>
          </w:p>
        </w:tc>
        <w:tc>
          <w:tcPr>
            <w:tcW w:w="1561" w:type="dxa"/>
            <w:vAlign w:val="top"/>
          </w:tcPr>
          <w:p>
            <w:pPr>
              <w:pStyle w:val="TableText"/>
              <w:ind w:left="567"/>
              <w:spacing w:before="193" w:line="291" w:lineRule="exact"/>
              <w:rPr/>
            </w:pPr>
            <w:r>
              <w:rPr>
                <w:b/>
                <w:bCs/>
                <w:spacing w:val="-8"/>
                <w:position w:val="1"/>
              </w:rPr>
              <w:t>备注</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B121</w:t>
            </w:r>
          </w:p>
        </w:tc>
        <w:tc>
          <w:tcPr>
            <w:tcW w:w="6469" w:type="dxa"/>
            <w:vAlign w:val="top"/>
          </w:tcPr>
          <w:p>
            <w:pPr>
              <w:pStyle w:val="TableText"/>
              <w:ind w:left="62"/>
              <w:spacing w:before="188"/>
              <w:rPr/>
            </w:pPr>
            <w:r>
              <w:rPr>
                <w:rFonts w:ascii="Times New Roman" w:hAnsi="Times New Roman" w:eastAsia="Times New Roman" w:cs="Times New Roman"/>
                <w:spacing w:val="1"/>
              </w:rPr>
              <w:t>“</w:t>
            </w:r>
            <w:r>
              <w:rPr>
                <w:spacing w:val="1"/>
              </w:rPr>
              <w:t>十五五</w:t>
            </w:r>
            <w:r>
              <w:rPr>
                <w:rFonts w:ascii="Times New Roman" w:hAnsi="Times New Roman" w:eastAsia="Times New Roman" w:cs="Times New Roman"/>
                <w:spacing w:val="1"/>
              </w:rPr>
              <w:t>”</w:t>
            </w:r>
            <w:r>
              <w:rPr>
                <w:spacing w:val="1"/>
              </w:rPr>
              <w:t>期间重庆高等院校设置区域布局与规模发展研究</w:t>
            </w:r>
          </w:p>
        </w:tc>
        <w:tc>
          <w:tcPr>
            <w:tcW w:w="1561" w:type="dxa"/>
            <w:vAlign w:val="top"/>
          </w:tcPr>
          <w:p>
            <w:pPr>
              <w:pStyle w:val="TableText"/>
              <w:ind w:left="501"/>
              <w:spacing w:before="201"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B122</w:t>
            </w:r>
          </w:p>
        </w:tc>
        <w:tc>
          <w:tcPr>
            <w:tcW w:w="6469" w:type="dxa"/>
            <w:vAlign w:val="top"/>
          </w:tcPr>
          <w:p>
            <w:pPr>
              <w:pStyle w:val="TableText"/>
              <w:ind w:left="122"/>
              <w:spacing w:before="190" w:line="241" w:lineRule="auto"/>
              <w:rPr/>
            </w:pPr>
            <w:r>
              <w:rPr>
                <w:spacing w:val="-1"/>
              </w:rPr>
              <w:t>高校服务区域发展的机制创新与推进策略研究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B123</w:t>
            </w:r>
          </w:p>
        </w:tc>
        <w:tc>
          <w:tcPr>
            <w:tcW w:w="6469" w:type="dxa"/>
            <w:vAlign w:val="top"/>
          </w:tcPr>
          <w:p>
            <w:pPr>
              <w:pStyle w:val="TableText"/>
              <w:ind w:left="122"/>
              <w:spacing w:before="191"/>
              <w:rPr/>
            </w:pPr>
            <w:r>
              <w:rPr>
                <w:spacing w:val="-2"/>
              </w:rPr>
              <w:t>高等教育教材质量保障体系建设研究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B124</w:t>
            </w:r>
          </w:p>
        </w:tc>
        <w:tc>
          <w:tcPr>
            <w:tcW w:w="6469" w:type="dxa"/>
            <w:vAlign w:val="top"/>
          </w:tcPr>
          <w:p>
            <w:pPr>
              <w:pStyle w:val="TableText"/>
              <w:ind w:left="115"/>
              <w:spacing w:before="190" w:line="242" w:lineRule="auto"/>
              <w:rPr/>
            </w:pPr>
            <w:r>
              <w:rPr>
                <w:spacing w:val="-1"/>
              </w:rPr>
              <w:t>建设高水平大学和优势特色学科的重庆实践研究</w:t>
            </w:r>
          </w:p>
        </w:tc>
        <w:tc>
          <w:tcPr>
            <w:tcW w:w="1561" w:type="dxa"/>
            <w:vAlign w:val="top"/>
          </w:tcPr>
          <w:p>
            <w:pPr>
              <w:pStyle w:val="TableText"/>
              <w:ind w:left="501"/>
              <w:spacing w:before="205" w:line="261" w:lineRule="exact"/>
              <w:rPr>
                <w:sz w:val="19"/>
                <w:szCs w:val="19"/>
              </w:rPr>
            </w:pPr>
            <w:r>
              <w:rPr>
                <w:sz w:val="19"/>
                <w:szCs w:val="19"/>
                <w:spacing w:val="1"/>
                <w:position w:val="1"/>
              </w:rPr>
              <w:t>咨政类</w:t>
            </w:r>
          </w:p>
        </w:tc>
      </w:tr>
      <w:tr>
        <w:trPr>
          <w:trHeight w:val="631"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B125</w:t>
            </w:r>
          </w:p>
        </w:tc>
        <w:tc>
          <w:tcPr>
            <w:tcW w:w="6469" w:type="dxa"/>
            <w:vAlign w:val="top"/>
          </w:tcPr>
          <w:p>
            <w:pPr>
              <w:pStyle w:val="TableText"/>
              <w:ind w:left="124"/>
              <w:spacing w:before="193" w:line="242" w:lineRule="auto"/>
              <w:rPr/>
            </w:pPr>
            <w:r>
              <w:rPr>
                <w:spacing w:val="-1"/>
              </w:rPr>
              <w:t>重庆打造高等教育综合改革新引擎的实践研究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bl>
    <w:p>
      <w:pPr>
        <w:rPr>
          <w:rFonts w:ascii="Arial"/>
          <w:sz w:val="21"/>
        </w:rPr>
      </w:pPr>
      <w:r/>
    </w:p>
    <w:p>
      <w:pPr>
        <w:sectPr>
          <w:footerReference w:type="default" r:id="rId7"/>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9"/>
        <w:gridCol w:w="1561"/>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B126</w:t>
            </w:r>
          </w:p>
        </w:tc>
        <w:tc>
          <w:tcPr>
            <w:tcW w:w="6469" w:type="dxa"/>
            <w:vAlign w:val="top"/>
          </w:tcPr>
          <w:p>
            <w:pPr>
              <w:pStyle w:val="TableText"/>
              <w:ind w:left="120"/>
              <w:spacing w:before="193" w:line="241" w:lineRule="auto"/>
              <w:rPr/>
            </w:pPr>
            <w:r>
              <w:rPr>
                <w:spacing w:val="-1"/>
              </w:rPr>
              <w:t>有组织科技创新赋能重庆高质量发展的机制构建与策略研究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B127</w:t>
            </w:r>
          </w:p>
        </w:tc>
        <w:tc>
          <w:tcPr>
            <w:tcW w:w="6469" w:type="dxa"/>
            <w:vAlign w:val="top"/>
          </w:tcPr>
          <w:p>
            <w:pPr>
              <w:pStyle w:val="TableText"/>
              <w:ind w:left="123"/>
              <w:spacing w:before="189" w:line="241" w:lineRule="auto"/>
              <w:rPr/>
            </w:pPr>
            <w:r>
              <w:rPr>
                <w:spacing w:val="-1"/>
              </w:rPr>
              <w:t>大模型赋能重庆高等教育创新发展的对策研究</w:t>
            </w:r>
          </w:p>
        </w:tc>
        <w:tc>
          <w:tcPr>
            <w:tcW w:w="1561" w:type="dxa"/>
            <w:vAlign w:val="top"/>
          </w:tcPr>
          <w:p>
            <w:pPr>
              <w:pStyle w:val="TableText"/>
              <w:ind w:left="501"/>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B128</w:t>
            </w:r>
          </w:p>
        </w:tc>
        <w:tc>
          <w:tcPr>
            <w:tcW w:w="6469" w:type="dxa"/>
            <w:vAlign w:val="top"/>
          </w:tcPr>
          <w:p>
            <w:pPr>
              <w:pStyle w:val="TableText"/>
              <w:ind w:left="62"/>
              <w:spacing w:before="189" w:line="239" w:lineRule="auto"/>
              <w:rPr/>
            </w:pPr>
            <w:r>
              <w:rPr>
                <w:rFonts w:ascii="Times New Roman" w:hAnsi="Times New Roman" w:eastAsia="Times New Roman" w:cs="Times New Roman"/>
                <w:spacing w:val="2"/>
              </w:rPr>
              <w:t>“</w:t>
            </w:r>
            <w:r>
              <w:rPr>
                <w:spacing w:val="2"/>
              </w:rPr>
              <w:t>渝英荟萃</w:t>
            </w:r>
            <w:r>
              <w:rPr>
                <w:rFonts w:ascii="Times New Roman" w:hAnsi="Times New Roman" w:eastAsia="Times New Roman" w:cs="Times New Roman"/>
                <w:spacing w:val="2"/>
              </w:rPr>
              <w:t>”</w:t>
            </w:r>
            <w:r>
              <w:rPr>
                <w:spacing w:val="2"/>
              </w:rPr>
              <w:t>拔尖创新人才一体化培养与评</w:t>
            </w:r>
            <w:r>
              <w:rPr>
                <w:spacing w:val="1"/>
              </w:rPr>
              <w:t>价研究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B129</w:t>
            </w:r>
          </w:p>
        </w:tc>
        <w:tc>
          <w:tcPr>
            <w:tcW w:w="6469" w:type="dxa"/>
            <w:vAlign w:val="top"/>
          </w:tcPr>
          <w:p>
            <w:pPr>
              <w:pStyle w:val="TableText"/>
              <w:ind w:left="124"/>
              <w:spacing w:before="188" w:line="242" w:lineRule="auto"/>
              <w:rPr/>
            </w:pPr>
            <w:r>
              <w:rPr>
                <w:spacing w:val="-1"/>
              </w:rPr>
              <w:t>重庆市高等教育评价改革的现实困境及对策研究</w:t>
            </w:r>
          </w:p>
        </w:tc>
        <w:tc>
          <w:tcPr>
            <w:tcW w:w="1561" w:type="dxa"/>
            <w:vAlign w:val="top"/>
          </w:tcPr>
          <w:p>
            <w:pPr>
              <w:pStyle w:val="TableText"/>
              <w:ind w:left="501"/>
              <w:spacing w:before="203"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B130</w:t>
            </w:r>
          </w:p>
        </w:tc>
        <w:tc>
          <w:tcPr>
            <w:tcW w:w="6469" w:type="dxa"/>
            <w:vAlign w:val="top"/>
          </w:tcPr>
          <w:p>
            <w:pPr>
              <w:pStyle w:val="TableText"/>
              <w:ind w:left="124"/>
              <w:spacing w:before="191" w:line="242" w:lineRule="auto"/>
              <w:rPr/>
            </w:pPr>
            <w:r>
              <w:rPr>
                <w:spacing w:val="-2"/>
              </w:rPr>
              <w:t>重庆市现代产业学院高质量发展路径研究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B131</w:t>
            </w:r>
          </w:p>
        </w:tc>
        <w:tc>
          <w:tcPr>
            <w:tcW w:w="6469" w:type="dxa"/>
            <w:vAlign w:val="top"/>
          </w:tcPr>
          <w:p>
            <w:pPr>
              <w:pStyle w:val="TableText"/>
              <w:ind w:left="124"/>
              <w:spacing w:before="191"/>
              <w:rPr/>
            </w:pPr>
            <w:r>
              <w:rPr>
                <w:spacing w:val="-1"/>
              </w:rPr>
              <w:t>面向</w:t>
            </w:r>
            <w:r>
              <w:rPr>
                <w:rFonts w:ascii="Times New Roman" w:hAnsi="Times New Roman" w:eastAsia="Times New Roman" w:cs="Times New Roman"/>
                <w:spacing w:val="-1"/>
              </w:rPr>
              <w:t>“416”</w:t>
            </w:r>
            <w:r>
              <w:rPr>
                <w:spacing w:val="-1"/>
              </w:rPr>
              <w:t>科技创新布局的重庆产教融合发展路径研究</w:t>
            </w:r>
          </w:p>
        </w:tc>
        <w:tc>
          <w:tcPr>
            <w:tcW w:w="1561" w:type="dxa"/>
            <w:vAlign w:val="top"/>
          </w:tcPr>
          <w:p>
            <w:pPr>
              <w:pStyle w:val="TableText"/>
              <w:ind w:left="501"/>
              <w:spacing w:before="203" w:line="261"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B132</w:t>
            </w:r>
          </w:p>
        </w:tc>
        <w:tc>
          <w:tcPr>
            <w:tcW w:w="6469" w:type="dxa"/>
            <w:vAlign w:val="top"/>
          </w:tcPr>
          <w:p>
            <w:pPr>
              <w:pStyle w:val="TableText"/>
              <w:ind w:left="124"/>
              <w:spacing w:before="191" w:line="242" w:lineRule="auto"/>
              <w:rPr/>
            </w:pPr>
            <w:r>
              <w:rPr>
                <w:spacing w:val="-1"/>
              </w:rPr>
              <w:t>重庆市产教融合特色优势专业群高质量发展路径研究</w:t>
            </w:r>
          </w:p>
        </w:tc>
        <w:tc>
          <w:tcPr>
            <w:tcW w:w="1561" w:type="dxa"/>
            <w:vAlign w:val="top"/>
          </w:tcPr>
          <w:p>
            <w:pPr>
              <w:pStyle w:val="TableText"/>
              <w:ind w:left="501"/>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B133</w:t>
            </w:r>
          </w:p>
        </w:tc>
        <w:tc>
          <w:tcPr>
            <w:tcW w:w="6469" w:type="dxa"/>
            <w:vAlign w:val="top"/>
          </w:tcPr>
          <w:p>
            <w:pPr>
              <w:pStyle w:val="TableText"/>
              <w:ind w:left="124"/>
              <w:spacing w:before="192"/>
              <w:rPr/>
            </w:pPr>
            <w:r>
              <w:rPr>
                <w:spacing w:val="-1"/>
              </w:rPr>
              <w:t>重庆市产教融合虚实一体化实践教学平台高质量发展路径研究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B134</w:t>
            </w:r>
          </w:p>
        </w:tc>
        <w:tc>
          <w:tcPr>
            <w:tcW w:w="6469" w:type="dxa"/>
            <w:vAlign w:val="top"/>
          </w:tcPr>
          <w:p>
            <w:pPr>
              <w:pStyle w:val="TableText"/>
              <w:ind w:left="124"/>
              <w:spacing w:before="191" w:line="241" w:lineRule="auto"/>
              <w:rPr/>
            </w:pPr>
            <w:r>
              <w:rPr>
                <w:spacing w:val="-1"/>
              </w:rPr>
              <w:t>面向产业需求的高校科研分类评价体系构建与创新实践研究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B135</w:t>
            </w:r>
          </w:p>
        </w:tc>
        <w:tc>
          <w:tcPr>
            <w:tcW w:w="6469" w:type="dxa"/>
            <w:vAlign w:val="top"/>
          </w:tcPr>
          <w:p>
            <w:pPr>
              <w:pStyle w:val="TableText"/>
              <w:ind w:left="122"/>
              <w:spacing w:before="191" w:line="241" w:lineRule="auto"/>
              <w:rPr/>
            </w:pPr>
            <w:r>
              <w:rPr>
                <w:spacing w:val="-1"/>
              </w:rPr>
              <w:t>高校学科专业发展精准匹配产业需求的机制创新与实施路径研究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B136</w:t>
            </w:r>
          </w:p>
        </w:tc>
        <w:tc>
          <w:tcPr>
            <w:tcW w:w="6469" w:type="dxa"/>
            <w:vAlign w:val="top"/>
          </w:tcPr>
          <w:p>
            <w:pPr>
              <w:pStyle w:val="TableText"/>
              <w:ind w:left="122"/>
              <w:spacing w:before="193" w:line="238" w:lineRule="auto"/>
              <w:rPr/>
            </w:pPr>
            <w:r>
              <w:rPr>
                <w:spacing w:val="-1"/>
              </w:rPr>
              <w:t>高校科技成果高效转化机制与政策支持研究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B137</w:t>
            </w:r>
          </w:p>
        </w:tc>
        <w:tc>
          <w:tcPr>
            <w:tcW w:w="6469" w:type="dxa"/>
            <w:vAlign w:val="top"/>
          </w:tcPr>
          <w:p>
            <w:pPr>
              <w:pStyle w:val="TableText"/>
              <w:ind w:left="124"/>
              <w:spacing w:before="192" w:line="242" w:lineRule="auto"/>
              <w:rPr/>
            </w:pPr>
            <w:r>
              <w:rPr>
                <w:spacing w:val="-1"/>
              </w:rPr>
              <w:t>重庆市高等教育</w:t>
            </w:r>
            <w:r>
              <w:rPr>
                <w:rFonts w:ascii="Times New Roman" w:hAnsi="Times New Roman" w:eastAsia="Times New Roman" w:cs="Times New Roman"/>
                <w:spacing w:val="-1"/>
              </w:rPr>
              <w:t>“</w:t>
            </w:r>
            <w:r>
              <w:rPr>
                <w:spacing w:val="-1"/>
              </w:rPr>
              <w:t>专本硕博</w:t>
            </w:r>
            <w:r>
              <w:rPr>
                <w:rFonts w:ascii="Times New Roman" w:hAnsi="Times New Roman" w:eastAsia="Times New Roman" w:cs="Times New Roman"/>
                <w:spacing w:val="-1"/>
              </w:rPr>
              <w:t>”</w:t>
            </w:r>
            <w:r>
              <w:rPr>
                <w:spacing w:val="-1"/>
              </w:rPr>
              <w:t>招生计划联调联动研究</w:t>
            </w:r>
          </w:p>
        </w:tc>
        <w:tc>
          <w:tcPr>
            <w:tcW w:w="1561" w:type="dxa"/>
            <w:vAlign w:val="top"/>
          </w:tcPr>
          <w:p>
            <w:pPr>
              <w:pStyle w:val="TableText"/>
              <w:ind w:left="501"/>
              <w:spacing w:before="204"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B138</w:t>
            </w:r>
          </w:p>
        </w:tc>
        <w:tc>
          <w:tcPr>
            <w:tcW w:w="6469" w:type="dxa"/>
            <w:vAlign w:val="top"/>
          </w:tcPr>
          <w:p>
            <w:pPr>
              <w:pStyle w:val="TableText"/>
              <w:ind w:left="122"/>
              <w:spacing w:before="192" w:line="241" w:lineRule="auto"/>
              <w:rPr/>
            </w:pPr>
            <w:r>
              <w:rPr>
                <w:spacing w:val="-1"/>
              </w:rPr>
              <w:t>高校大学生高质量就业指导体系的构建与优化研究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B139</w:t>
            </w:r>
          </w:p>
        </w:tc>
        <w:tc>
          <w:tcPr>
            <w:tcW w:w="6469" w:type="dxa"/>
            <w:vAlign w:val="top"/>
          </w:tcPr>
          <w:p>
            <w:pPr>
              <w:pStyle w:val="TableText"/>
              <w:ind w:left="122"/>
              <w:spacing w:before="192" w:line="241" w:lineRule="auto"/>
              <w:rPr/>
            </w:pPr>
            <w:r>
              <w:rPr>
                <w:spacing w:val="-1"/>
              </w:rPr>
              <w:t>高校大学生高质量充分就业政策体系构建与优化研究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B140</w:t>
            </w:r>
          </w:p>
        </w:tc>
        <w:tc>
          <w:tcPr>
            <w:tcW w:w="6469" w:type="dxa"/>
            <w:vAlign w:val="top"/>
          </w:tcPr>
          <w:p>
            <w:pPr>
              <w:pStyle w:val="TableText"/>
              <w:ind w:left="122"/>
              <w:spacing w:before="191" w:line="241" w:lineRule="auto"/>
              <w:rPr/>
            </w:pPr>
            <w:r>
              <w:rPr>
                <w:spacing w:val="-1"/>
              </w:rPr>
              <w:t>高水平大学高质量参与教师教育有效机制研究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B141</w:t>
            </w:r>
          </w:p>
        </w:tc>
        <w:tc>
          <w:tcPr>
            <w:tcW w:w="6469" w:type="dxa"/>
            <w:vAlign w:val="top"/>
          </w:tcPr>
          <w:p>
            <w:pPr>
              <w:pStyle w:val="TableText"/>
              <w:ind w:left="113"/>
              <w:spacing w:before="191"/>
              <w:rPr/>
            </w:pPr>
            <w:r>
              <w:rPr>
                <w:spacing w:val="-1"/>
              </w:rPr>
              <w:t>教师教育院校布局及培养结构优化机制研究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B142</w:t>
            </w:r>
          </w:p>
        </w:tc>
        <w:tc>
          <w:tcPr>
            <w:tcW w:w="6469" w:type="dxa"/>
            <w:vAlign w:val="top"/>
          </w:tcPr>
          <w:p>
            <w:pPr>
              <w:pStyle w:val="TableText"/>
              <w:ind w:left="113"/>
              <w:spacing w:before="194" w:line="241" w:lineRule="auto"/>
              <w:rPr/>
            </w:pPr>
            <w:r>
              <w:rPr>
                <w:spacing w:val="-11"/>
              </w:rPr>
              <w:t>教育家精神引领下的师德教育课程资源开发与警示案例库建设研究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B143</w:t>
            </w:r>
          </w:p>
        </w:tc>
        <w:tc>
          <w:tcPr>
            <w:tcW w:w="6469" w:type="dxa"/>
            <w:vAlign w:val="top"/>
          </w:tcPr>
          <w:p>
            <w:pPr>
              <w:pStyle w:val="TableText"/>
              <w:ind w:left="120"/>
              <w:spacing w:before="193" w:line="241" w:lineRule="auto"/>
              <w:rPr/>
            </w:pPr>
            <w:r>
              <w:rPr>
                <w:spacing w:val="-1"/>
              </w:rPr>
              <w:t>数字化时代高校智慧思政课的效能及其实现路径研究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B144</w:t>
            </w:r>
          </w:p>
        </w:tc>
        <w:tc>
          <w:tcPr>
            <w:tcW w:w="6469" w:type="dxa"/>
            <w:vAlign w:val="top"/>
          </w:tcPr>
          <w:p>
            <w:pPr>
              <w:pStyle w:val="TableText"/>
              <w:ind w:left="122"/>
              <w:spacing w:before="193" w:line="241" w:lineRule="auto"/>
              <w:rPr/>
            </w:pPr>
            <w:r>
              <w:rPr>
                <w:spacing w:val="-1"/>
              </w:rPr>
              <w:t>高校思想政治教育与国家安全教育融合研究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B145</w:t>
            </w:r>
          </w:p>
        </w:tc>
        <w:tc>
          <w:tcPr>
            <w:tcW w:w="6469" w:type="dxa"/>
            <w:vAlign w:val="top"/>
          </w:tcPr>
          <w:p>
            <w:pPr>
              <w:pStyle w:val="TableText"/>
              <w:ind w:left="124"/>
              <w:spacing w:before="193" w:line="238" w:lineRule="auto"/>
              <w:rPr/>
            </w:pPr>
            <w:r>
              <w:rPr>
                <w:spacing w:val="-1"/>
              </w:rPr>
              <w:t>重庆高等教育分类推进</w:t>
            </w:r>
            <w:r>
              <w:rPr>
                <w:rFonts w:ascii="Times New Roman" w:hAnsi="Times New Roman" w:eastAsia="Times New Roman" w:cs="Times New Roman"/>
                <w:spacing w:val="-1"/>
              </w:rPr>
              <w:t>“</w:t>
            </w:r>
            <w:r>
              <w:rPr>
                <w:spacing w:val="-1"/>
              </w:rPr>
              <w:t>竖橄榄型</w:t>
            </w:r>
            <w:r>
              <w:rPr>
                <w:rFonts w:ascii="Times New Roman" w:hAnsi="Times New Roman" w:eastAsia="Times New Roman" w:cs="Times New Roman"/>
                <w:spacing w:val="-1"/>
              </w:rPr>
              <w:t>”</w:t>
            </w:r>
            <w:r>
              <w:rPr>
                <w:spacing w:val="-1"/>
              </w:rPr>
              <w:t>结构转型研究</w:t>
            </w:r>
          </w:p>
        </w:tc>
        <w:tc>
          <w:tcPr>
            <w:tcW w:w="1561" w:type="dxa"/>
            <w:vAlign w:val="top"/>
          </w:tcPr>
          <w:p>
            <w:pPr>
              <w:rPr>
                <w:rFonts w:ascii="Arial"/>
                <w:sz w:val="21"/>
              </w:rPr>
            </w:pPr>
            <w:r/>
          </w:p>
        </w:tc>
      </w:tr>
      <w:tr>
        <w:trPr>
          <w:trHeight w:val="631"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B146</w:t>
            </w:r>
          </w:p>
        </w:tc>
        <w:tc>
          <w:tcPr>
            <w:tcW w:w="6469" w:type="dxa"/>
            <w:vAlign w:val="top"/>
          </w:tcPr>
          <w:p>
            <w:pPr>
              <w:pStyle w:val="TableText"/>
              <w:ind w:left="124"/>
              <w:spacing w:before="193"/>
              <w:rPr/>
            </w:pPr>
            <w:r>
              <w:rPr>
                <w:spacing w:val="-1"/>
              </w:rPr>
              <w:t>重庆高等教育资源优化配置推动西部高质量发展先行区建设研究</w:t>
            </w:r>
          </w:p>
        </w:tc>
        <w:tc>
          <w:tcPr>
            <w:tcW w:w="1561" w:type="dxa"/>
            <w:vAlign w:val="top"/>
          </w:tcPr>
          <w:p>
            <w:pPr>
              <w:rPr>
                <w:rFonts w:ascii="Arial"/>
                <w:sz w:val="21"/>
              </w:rPr>
            </w:pPr>
            <w:r/>
          </w:p>
        </w:tc>
      </w:tr>
    </w:tbl>
    <w:p>
      <w:pPr>
        <w:rPr>
          <w:rFonts w:ascii="Arial"/>
          <w:sz w:val="21"/>
        </w:rPr>
      </w:pPr>
      <w:r/>
    </w:p>
    <w:p>
      <w:pPr>
        <w:sectPr>
          <w:footerReference w:type="default" r:id="rId8"/>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9"/>
        <w:gridCol w:w="1561"/>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B147</w:t>
            </w:r>
          </w:p>
        </w:tc>
        <w:tc>
          <w:tcPr>
            <w:tcW w:w="6469" w:type="dxa"/>
            <w:vAlign w:val="top"/>
          </w:tcPr>
          <w:p>
            <w:pPr>
              <w:pStyle w:val="TableText"/>
              <w:ind w:left="126"/>
              <w:spacing w:before="193" w:line="241" w:lineRule="auto"/>
              <w:rPr/>
            </w:pPr>
            <w:r>
              <w:rPr>
                <w:spacing w:val="-2"/>
              </w:rPr>
              <w:t>实施地方高校</w:t>
            </w:r>
            <w:r>
              <w:rPr>
                <w:rFonts w:ascii="Times New Roman" w:hAnsi="Times New Roman" w:eastAsia="Times New Roman" w:cs="Times New Roman"/>
                <w:spacing w:val="-2"/>
              </w:rPr>
              <w:t>“101”</w:t>
            </w:r>
            <w:r>
              <w:rPr>
                <w:spacing w:val="-2"/>
              </w:rPr>
              <w:t>计划的重庆实践研究</w:t>
            </w:r>
          </w:p>
        </w:tc>
        <w:tc>
          <w:tcPr>
            <w:tcW w:w="1561" w:type="dxa"/>
            <w:vAlign w:val="top"/>
          </w:tcPr>
          <w:p>
            <w:pPr>
              <w:rPr>
                <w:rFonts w:ascii="Arial"/>
                <w:sz w:val="21"/>
              </w:rPr>
            </w:pPr>
            <w:r/>
          </w:p>
        </w:tc>
      </w:tr>
      <w:tr>
        <w:trPr>
          <w:trHeight w:val="807" w:hRule="atLeast"/>
        </w:trPr>
        <w:tc>
          <w:tcPr>
            <w:tcW w:w="812" w:type="dxa"/>
            <w:vAlign w:val="top"/>
          </w:tcPr>
          <w:p>
            <w:pPr>
              <w:spacing w:line="263" w:lineRule="auto"/>
              <w:rPr>
                <w:rFonts w:ascii="Arial"/>
                <w:sz w:val="21"/>
              </w:rPr>
            </w:pPr>
            <w:r/>
          </w:p>
          <w:p>
            <w:pPr>
              <w:ind w:left="1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B148</w:t>
            </w:r>
          </w:p>
        </w:tc>
        <w:tc>
          <w:tcPr>
            <w:tcW w:w="6469" w:type="dxa"/>
            <w:vAlign w:val="top"/>
          </w:tcPr>
          <w:p>
            <w:pPr>
              <w:pStyle w:val="TableText"/>
              <w:ind w:left="120" w:right="223" w:hanging="5"/>
              <w:spacing w:before="79" w:line="301" w:lineRule="auto"/>
              <w:rPr/>
            </w:pPr>
            <w:r>
              <w:rPr>
                <w:spacing w:val="-1"/>
              </w:rPr>
              <w:t>本科专业监测数智</w:t>
            </w:r>
            <w:r>
              <w:rPr>
                <w:rFonts w:ascii="Times New Roman" w:hAnsi="Times New Roman" w:eastAsia="Times New Roman" w:cs="Times New Roman"/>
                <w:spacing w:val="-1"/>
              </w:rPr>
              <w:t>“</w:t>
            </w:r>
            <w:r>
              <w:rPr>
                <w:spacing w:val="-1"/>
              </w:rPr>
              <w:t>画像</w:t>
            </w:r>
            <w:r>
              <w:rPr>
                <w:rFonts w:ascii="Times New Roman" w:hAnsi="Times New Roman" w:eastAsia="Times New Roman" w:cs="Times New Roman"/>
                <w:spacing w:val="-1"/>
              </w:rPr>
              <w:t>”</w:t>
            </w:r>
            <w:r>
              <w:rPr>
                <w:spacing w:val="-1"/>
              </w:rPr>
              <w:t>驱动的高校专业结构动态优化与质量提</w:t>
            </w:r>
            <w:r>
              <w:rPr>
                <w:spacing w:val="17"/>
              </w:rPr>
              <w:t xml:space="preserve"> </w:t>
            </w:r>
            <w:r>
              <w:rPr>
                <w:spacing w:val="-4"/>
              </w:rPr>
              <w:t>升机制研究</w:t>
            </w:r>
          </w:p>
        </w:tc>
        <w:tc>
          <w:tcPr>
            <w:tcW w:w="1561" w:type="dxa"/>
            <w:vAlign w:val="top"/>
          </w:tcPr>
          <w:p>
            <w:pPr>
              <w:rPr>
                <w:rFonts w:ascii="Arial"/>
                <w:sz w:val="21"/>
              </w:rPr>
            </w:pPr>
            <w:r/>
          </w:p>
        </w:tc>
      </w:tr>
      <w:tr>
        <w:trPr>
          <w:trHeight w:val="628" w:hRule="atLeast"/>
        </w:trPr>
        <w:tc>
          <w:tcPr>
            <w:tcW w:w="812" w:type="dxa"/>
            <w:vAlign w:val="top"/>
          </w:tcPr>
          <w:p>
            <w:pPr>
              <w:ind w:left="168"/>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B149</w:t>
            </w:r>
          </w:p>
        </w:tc>
        <w:tc>
          <w:tcPr>
            <w:tcW w:w="6469" w:type="dxa"/>
            <w:vAlign w:val="top"/>
          </w:tcPr>
          <w:p>
            <w:pPr>
              <w:pStyle w:val="TableText"/>
              <w:ind w:left="116"/>
              <w:spacing w:before="190" w:line="241" w:lineRule="auto"/>
              <w:rPr/>
            </w:pPr>
            <w:r>
              <w:rPr>
                <w:spacing w:val="-1"/>
              </w:rPr>
              <w:t>服务国家重大战略的重庆高校学科专业调整优化路径研究</w:t>
            </w:r>
          </w:p>
        </w:tc>
        <w:tc>
          <w:tcPr>
            <w:tcW w:w="1561"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B150</w:t>
            </w:r>
          </w:p>
        </w:tc>
        <w:tc>
          <w:tcPr>
            <w:tcW w:w="6469" w:type="dxa"/>
            <w:vAlign w:val="top"/>
          </w:tcPr>
          <w:p>
            <w:pPr>
              <w:pStyle w:val="TableText"/>
              <w:ind w:left="118"/>
              <w:spacing w:before="191" w:line="239" w:lineRule="auto"/>
              <w:rPr/>
            </w:pPr>
            <w:r>
              <w:rPr>
                <w:spacing w:val="-1"/>
              </w:rPr>
              <w:t>人工智能在教育应用中的伦理边界研究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B151</w:t>
            </w:r>
          </w:p>
        </w:tc>
        <w:tc>
          <w:tcPr>
            <w:tcW w:w="6469" w:type="dxa"/>
            <w:vAlign w:val="top"/>
          </w:tcPr>
          <w:p>
            <w:pPr>
              <w:pStyle w:val="TableText"/>
              <w:ind w:left="123"/>
              <w:spacing w:before="192"/>
              <w:rPr/>
            </w:pPr>
            <w:r>
              <w:rPr>
                <w:spacing w:val="-1"/>
              </w:rPr>
              <w:t>大模型背景下高校信息类学生新质素养体系构建与实践研究</w:t>
            </w:r>
          </w:p>
        </w:tc>
        <w:tc>
          <w:tcPr>
            <w:tcW w:w="1561" w:type="dxa"/>
            <w:vAlign w:val="top"/>
          </w:tcPr>
          <w:p>
            <w:pPr>
              <w:rPr>
                <w:rFonts w:ascii="Arial"/>
                <w:sz w:val="21"/>
              </w:rPr>
            </w:pPr>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B152</w:t>
            </w:r>
          </w:p>
        </w:tc>
        <w:tc>
          <w:tcPr>
            <w:tcW w:w="6469" w:type="dxa"/>
            <w:vAlign w:val="top"/>
          </w:tcPr>
          <w:p>
            <w:pPr>
              <w:pStyle w:val="TableText"/>
              <w:ind w:left="118"/>
              <w:spacing w:before="191" w:line="241" w:lineRule="auto"/>
              <w:rPr/>
            </w:pPr>
            <w:r>
              <w:rPr>
                <w:spacing w:val="-1"/>
              </w:rPr>
              <w:t>人工智能与工程教育的深度融合及未来发展趋势研究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B153</w:t>
            </w:r>
          </w:p>
        </w:tc>
        <w:tc>
          <w:tcPr>
            <w:tcW w:w="6469" w:type="dxa"/>
            <w:vAlign w:val="top"/>
          </w:tcPr>
          <w:p>
            <w:pPr>
              <w:pStyle w:val="TableText"/>
              <w:ind w:left="118"/>
              <w:spacing w:before="192" w:line="241" w:lineRule="auto"/>
              <w:rPr/>
            </w:pPr>
            <w:r>
              <w:rPr>
                <w:spacing w:val="-1"/>
              </w:rPr>
              <w:t>人工智能支持下的学习方式变革与创新研究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B154</w:t>
            </w:r>
          </w:p>
        </w:tc>
        <w:tc>
          <w:tcPr>
            <w:tcW w:w="6469" w:type="dxa"/>
            <w:vAlign w:val="top"/>
          </w:tcPr>
          <w:p>
            <w:pPr>
              <w:pStyle w:val="TableText"/>
              <w:ind w:left="120"/>
              <w:spacing w:before="194"/>
              <w:rPr/>
            </w:pPr>
            <w:r>
              <w:rPr>
                <w:spacing w:val="-1"/>
              </w:rPr>
              <w:t>制造强国视域下新工科创新人才培养创新路径与实践研究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B155</w:t>
            </w:r>
          </w:p>
        </w:tc>
        <w:tc>
          <w:tcPr>
            <w:tcW w:w="6469" w:type="dxa"/>
            <w:vAlign w:val="top"/>
          </w:tcPr>
          <w:p>
            <w:pPr>
              <w:pStyle w:val="TableText"/>
              <w:ind w:left="124"/>
              <w:spacing w:before="193"/>
              <w:rPr/>
            </w:pPr>
            <w:r>
              <w:rPr>
                <w:spacing w:val="-1"/>
              </w:rPr>
              <w:t>面向新质生产力发展需求的跨学科人才教育评估体系研究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B156</w:t>
            </w:r>
          </w:p>
        </w:tc>
        <w:tc>
          <w:tcPr>
            <w:tcW w:w="6469" w:type="dxa"/>
            <w:vAlign w:val="top"/>
          </w:tcPr>
          <w:p>
            <w:pPr>
              <w:pStyle w:val="TableText"/>
              <w:ind w:left="124"/>
              <w:spacing w:before="193"/>
              <w:rPr/>
            </w:pPr>
            <w:r>
              <w:rPr>
                <w:spacing w:val="-1"/>
              </w:rPr>
              <w:t>面向现代制造业需求的高校人才培养模式创新研究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B157</w:t>
            </w:r>
          </w:p>
        </w:tc>
        <w:tc>
          <w:tcPr>
            <w:tcW w:w="6469" w:type="dxa"/>
            <w:vAlign w:val="top"/>
          </w:tcPr>
          <w:p>
            <w:pPr>
              <w:pStyle w:val="TableText"/>
              <w:ind w:left="120"/>
              <w:spacing w:before="192" w:line="242" w:lineRule="auto"/>
              <w:rPr/>
            </w:pPr>
            <w:r>
              <w:rPr>
                <w:spacing w:val="-1"/>
              </w:rPr>
              <w:t>数智时代重庆大学生积极社会心态培育研究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B158</w:t>
            </w:r>
          </w:p>
        </w:tc>
        <w:tc>
          <w:tcPr>
            <w:tcW w:w="6469" w:type="dxa"/>
            <w:vAlign w:val="top"/>
          </w:tcPr>
          <w:p>
            <w:pPr>
              <w:pStyle w:val="TableText"/>
              <w:ind w:left="62"/>
              <w:spacing w:before="192" w:line="242" w:lineRule="auto"/>
              <w:rPr/>
            </w:pPr>
            <w:r>
              <w:rPr>
                <w:rFonts w:ascii="Times New Roman" w:hAnsi="Times New Roman" w:eastAsia="Times New Roman" w:cs="Times New Roman"/>
                <w:spacing w:val="1"/>
              </w:rPr>
              <w:t>“</w:t>
            </w:r>
            <w:r>
              <w:rPr>
                <w:spacing w:val="1"/>
              </w:rPr>
              <w:t>三全育人</w:t>
            </w:r>
            <w:r>
              <w:rPr>
                <w:rFonts w:ascii="Times New Roman" w:hAnsi="Times New Roman" w:eastAsia="Times New Roman" w:cs="Times New Roman"/>
                <w:spacing w:val="1"/>
              </w:rPr>
              <w:t>”</w:t>
            </w:r>
            <w:r>
              <w:rPr>
                <w:spacing w:val="1"/>
              </w:rPr>
              <w:t>理念下大学生情商教育的独特价值及实现路径</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B159</w:t>
            </w:r>
          </w:p>
        </w:tc>
        <w:tc>
          <w:tcPr>
            <w:tcW w:w="6469" w:type="dxa"/>
            <w:vAlign w:val="top"/>
          </w:tcPr>
          <w:p>
            <w:pPr>
              <w:pStyle w:val="TableText"/>
              <w:ind w:left="122"/>
              <w:spacing w:before="192" w:line="241" w:lineRule="auto"/>
              <w:rPr/>
            </w:pPr>
            <w:r>
              <w:rPr>
                <w:spacing w:val="-2"/>
              </w:rPr>
              <w:t>我国高校学位论文管理体系优化研究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B160</w:t>
            </w:r>
          </w:p>
        </w:tc>
        <w:tc>
          <w:tcPr>
            <w:tcW w:w="6469" w:type="dxa"/>
            <w:vAlign w:val="top"/>
          </w:tcPr>
          <w:p>
            <w:pPr>
              <w:pStyle w:val="TableText"/>
              <w:ind w:left="124"/>
              <w:spacing w:before="193" w:line="242" w:lineRule="auto"/>
              <w:rPr/>
            </w:pPr>
            <w:r>
              <w:rPr>
                <w:spacing w:val="-1"/>
              </w:rPr>
              <w:t>重庆市青年科技人才跨域协同创新服务市域产教联合体研究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B161</w:t>
            </w:r>
          </w:p>
        </w:tc>
        <w:tc>
          <w:tcPr>
            <w:tcW w:w="6469" w:type="dxa"/>
            <w:vAlign w:val="top"/>
          </w:tcPr>
          <w:p>
            <w:pPr>
              <w:pStyle w:val="TableText"/>
              <w:ind w:left="122"/>
              <w:spacing w:before="193" w:line="241" w:lineRule="auto"/>
              <w:rPr/>
            </w:pPr>
            <w:r>
              <w:rPr>
                <w:spacing w:val="-2"/>
              </w:rPr>
              <w:t>高校教材适用标准和使用效果测评研究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B162</w:t>
            </w:r>
          </w:p>
        </w:tc>
        <w:tc>
          <w:tcPr>
            <w:tcW w:w="6469" w:type="dxa"/>
            <w:vAlign w:val="top"/>
          </w:tcPr>
          <w:p>
            <w:pPr>
              <w:pStyle w:val="TableText"/>
              <w:ind w:left="122"/>
              <w:spacing w:before="193" w:line="241" w:lineRule="auto"/>
              <w:rPr/>
            </w:pPr>
            <w:r>
              <w:rPr>
                <w:spacing w:val="-1"/>
              </w:rPr>
              <w:t>高校数智化课程生态重构与教学场景创新研究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B163</w:t>
            </w:r>
          </w:p>
        </w:tc>
        <w:tc>
          <w:tcPr>
            <w:tcW w:w="6469" w:type="dxa"/>
            <w:vAlign w:val="top"/>
          </w:tcPr>
          <w:p>
            <w:pPr>
              <w:pStyle w:val="TableText"/>
              <w:ind w:left="118"/>
              <w:spacing w:before="192" w:line="241" w:lineRule="auto"/>
              <w:rPr/>
            </w:pPr>
            <w:r>
              <w:rPr>
                <w:spacing w:val="-1"/>
              </w:rPr>
              <w:t>人工智能时代教师的角色定位与能力重构研究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B164</w:t>
            </w:r>
          </w:p>
        </w:tc>
        <w:tc>
          <w:tcPr>
            <w:tcW w:w="6469" w:type="dxa"/>
            <w:vAlign w:val="top"/>
          </w:tcPr>
          <w:p>
            <w:pPr>
              <w:pStyle w:val="TableText"/>
              <w:ind w:left="122"/>
              <w:spacing w:before="191"/>
              <w:rPr/>
            </w:pPr>
            <w:r>
              <w:rPr>
                <w:spacing w:val="-2"/>
              </w:rPr>
              <w:t>高等教育质量评估与督导体系完善研究</w:t>
            </w:r>
          </w:p>
        </w:tc>
        <w:tc>
          <w:tcPr>
            <w:tcW w:w="1561" w:type="dxa"/>
            <w:vAlign w:val="top"/>
          </w:tcPr>
          <w:p>
            <w:pPr>
              <w:rPr>
                <w:rFonts w:ascii="Arial"/>
                <w:sz w:val="21"/>
              </w:rPr>
            </w:pPr>
            <w:r/>
          </w:p>
        </w:tc>
      </w:tr>
      <w:tr>
        <w:trPr>
          <w:trHeight w:val="633"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B165</w:t>
            </w:r>
          </w:p>
        </w:tc>
        <w:tc>
          <w:tcPr>
            <w:tcW w:w="6469" w:type="dxa"/>
            <w:vAlign w:val="top"/>
          </w:tcPr>
          <w:p>
            <w:pPr>
              <w:pStyle w:val="TableText"/>
              <w:ind w:left="124"/>
              <w:spacing w:before="191" w:line="242" w:lineRule="auto"/>
              <w:rPr/>
            </w:pPr>
            <w:r>
              <w:rPr>
                <w:spacing w:val="-5"/>
              </w:rPr>
              <w:t>重庆国际留学</w:t>
            </w:r>
            <w:r>
              <w:rPr>
                <w:spacing w:val="-46"/>
              </w:rPr>
              <w:t xml:space="preserve"> </w:t>
            </w:r>
            <w:r>
              <w:rPr>
                <w:spacing w:val="-5"/>
              </w:rPr>
              <w:t>目的地形象对外传播研究</w:t>
            </w:r>
          </w:p>
        </w:tc>
        <w:tc>
          <w:tcPr>
            <w:tcW w:w="1561" w:type="dxa"/>
            <w:vAlign w:val="top"/>
          </w:tcPr>
          <w:p>
            <w:pPr>
              <w:rPr>
                <w:rFonts w:ascii="Arial"/>
                <w:sz w:val="21"/>
              </w:rPr>
            </w:pPr>
            <w:r/>
          </w:p>
        </w:tc>
      </w:tr>
    </w:tbl>
    <w:p>
      <w:pPr>
        <w:ind w:left="568"/>
        <w:spacing w:before="125" w:line="169"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 四</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8"/>
        </w:rPr>
        <w:t>）教育综合研究（</w:t>
      </w:r>
      <w:r>
        <w:rPr>
          <w:rFonts w:ascii="Microsoft YaHei" w:hAnsi="Microsoft YaHei" w:eastAsia="Microsoft YaHei" w:cs="Microsoft YaHei"/>
          <w:sz w:val="31"/>
          <w:szCs w:val="31"/>
          <w:spacing w:val="-19"/>
        </w:rPr>
        <w:t xml:space="preserve"> </w:t>
      </w:r>
      <w:r>
        <w:rPr>
          <w:rFonts w:ascii="Times New Roman" w:hAnsi="Times New Roman" w:eastAsia="Times New Roman" w:cs="Times New Roman"/>
          <w:sz w:val="31"/>
          <w:szCs w:val="31"/>
          <w:spacing w:val="-8"/>
        </w:rPr>
        <w:t>35</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8"/>
        </w:rPr>
        <w:t>项</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8"/>
        </w:rPr>
        <w:t>）</w:t>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9"/>
        <w:gridCol w:w="1561"/>
      </w:tblGrid>
      <w:tr>
        <w:trPr>
          <w:trHeight w:val="631" w:hRule="atLeast"/>
        </w:trPr>
        <w:tc>
          <w:tcPr>
            <w:tcW w:w="812" w:type="dxa"/>
            <w:vAlign w:val="top"/>
          </w:tcPr>
          <w:p>
            <w:pPr>
              <w:pStyle w:val="TableText"/>
              <w:ind w:left="195"/>
              <w:spacing w:before="192" w:line="290" w:lineRule="exact"/>
              <w:rPr/>
            </w:pPr>
            <w:r>
              <w:rPr>
                <w:b/>
                <w:bCs/>
                <w:spacing w:val="-8"/>
                <w:position w:val="1"/>
              </w:rPr>
              <w:t>编号</w:t>
            </w:r>
          </w:p>
        </w:tc>
        <w:tc>
          <w:tcPr>
            <w:tcW w:w="6469" w:type="dxa"/>
            <w:vAlign w:val="top"/>
          </w:tcPr>
          <w:p>
            <w:pPr>
              <w:pStyle w:val="TableText"/>
              <w:ind w:left="2802"/>
              <w:spacing w:before="193"/>
              <w:rPr/>
            </w:pPr>
            <w:r>
              <w:rPr>
                <w:b/>
                <w:bCs/>
                <w:spacing w:val="-5"/>
              </w:rPr>
              <w:t>选题名称</w:t>
            </w:r>
          </w:p>
        </w:tc>
        <w:tc>
          <w:tcPr>
            <w:tcW w:w="1561" w:type="dxa"/>
            <w:vAlign w:val="top"/>
          </w:tcPr>
          <w:p>
            <w:pPr>
              <w:pStyle w:val="TableText"/>
              <w:ind w:left="567"/>
              <w:spacing w:before="192" w:line="291" w:lineRule="exact"/>
              <w:rPr/>
            </w:pPr>
            <w:r>
              <w:rPr>
                <w:b/>
                <w:bCs/>
                <w:spacing w:val="-8"/>
                <w:position w:val="1"/>
              </w:rPr>
              <w:t>备注</w:t>
            </w:r>
          </w:p>
        </w:tc>
      </w:tr>
    </w:tbl>
    <w:p>
      <w:pPr>
        <w:rPr>
          <w:rFonts w:ascii="Arial"/>
          <w:sz w:val="21"/>
        </w:rPr>
      </w:pPr>
      <w:r/>
    </w:p>
    <w:p>
      <w:pPr>
        <w:sectPr>
          <w:footerReference w:type="default" r:id="rId9"/>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9"/>
        <w:gridCol w:w="1561"/>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B166</w:t>
            </w:r>
          </w:p>
        </w:tc>
        <w:tc>
          <w:tcPr>
            <w:tcW w:w="6469" w:type="dxa"/>
            <w:vAlign w:val="top"/>
          </w:tcPr>
          <w:p>
            <w:pPr>
              <w:pStyle w:val="TableText"/>
              <w:ind w:left="123"/>
              <w:spacing w:before="193" w:line="241" w:lineRule="auto"/>
              <w:rPr/>
            </w:pPr>
            <w:r>
              <w:rPr>
                <w:spacing w:val="-2"/>
              </w:rPr>
              <w:t>大中小学思政课教材一体化建设研究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B167</w:t>
            </w:r>
          </w:p>
        </w:tc>
        <w:tc>
          <w:tcPr>
            <w:tcW w:w="6469" w:type="dxa"/>
            <w:vAlign w:val="top"/>
          </w:tcPr>
          <w:p>
            <w:pPr>
              <w:pStyle w:val="TableText"/>
              <w:ind w:left="121"/>
              <w:spacing w:before="188" w:line="242" w:lineRule="auto"/>
              <w:rPr/>
            </w:pPr>
            <w:r>
              <w:rPr>
                <w:spacing w:val="-1"/>
              </w:rPr>
              <w:t>深化大中小学</w:t>
            </w:r>
            <w:r>
              <w:rPr>
                <w:rFonts w:ascii="Times New Roman" w:hAnsi="Times New Roman" w:eastAsia="Times New Roman" w:cs="Times New Roman"/>
                <w:spacing w:val="-1"/>
              </w:rPr>
              <w:t>“</w:t>
            </w:r>
            <w:r>
              <w:rPr>
                <w:spacing w:val="-1"/>
              </w:rPr>
              <w:t>红岩思政</w:t>
            </w:r>
            <w:r>
              <w:rPr>
                <w:rFonts w:ascii="Times New Roman" w:hAnsi="Times New Roman" w:eastAsia="Times New Roman" w:cs="Times New Roman"/>
                <w:spacing w:val="-1"/>
              </w:rPr>
              <w:t>”</w:t>
            </w:r>
            <w:r>
              <w:rPr>
                <w:spacing w:val="-1"/>
              </w:rPr>
              <w:t>育人体系改革创新研究</w:t>
            </w:r>
          </w:p>
        </w:tc>
        <w:tc>
          <w:tcPr>
            <w:tcW w:w="1561" w:type="dxa"/>
            <w:vAlign w:val="top"/>
          </w:tcPr>
          <w:p>
            <w:pPr>
              <w:pStyle w:val="TableText"/>
              <w:ind w:left="501"/>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B168</w:t>
            </w:r>
          </w:p>
        </w:tc>
        <w:tc>
          <w:tcPr>
            <w:tcW w:w="6469" w:type="dxa"/>
            <w:vAlign w:val="top"/>
          </w:tcPr>
          <w:p>
            <w:pPr>
              <w:pStyle w:val="TableText"/>
              <w:ind w:left="114"/>
              <w:spacing w:before="189" w:line="241" w:lineRule="auto"/>
              <w:rPr/>
            </w:pPr>
            <w:r>
              <w:rPr>
                <w:spacing w:val="-1"/>
              </w:rPr>
              <w:t>健全高校舆论引导和意识形态联动快响处置机制研究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B169</w:t>
            </w:r>
          </w:p>
        </w:tc>
        <w:tc>
          <w:tcPr>
            <w:tcW w:w="6469" w:type="dxa"/>
            <w:vAlign w:val="top"/>
          </w:tcPr>
          <w:p>
            <w:pPr>
              <w:pStyle w:val="TableText"/>
              <w:ind w:left="124"/>
              <w:spacing w:before="189" w:line="239" w:lineRule="auto"/>
              <w:rPr/>
            </w:pPr>
            <w:r>
              <w:rPr>
                <w:spacing w:val="-1"/>
              </w:rPr>
              <w:t>重庆打造教育科技人才一体推进样板的实践研究</w:t>
            </w:r>
          </w:p>
        </w:tc>
        <w:tc>
          <w:tcPr>
            <w:tcW w:w="1561" w:type="dxa"/>
            <w:vAlign w:val="top"/>
          </w:tcPr>
          <w:p>
            <w:pPr>
              <w:pStyle w:val="TableText"/>
              <w:ind w:left="501"/>
              <w:spacing w:before="203"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B170</w:t>
            </w:r>
          </w:p>
        </w:tc>
        <w:tc>
          <w:tcPr>
            <w:tcW w:w="6469" w:type="dxa"/>
            <w:vAlign w:val="top"/>
          </w:tcPr>
          <w:p>
            <w:pPr>
              <w:pStyle w:val="TableText"/>
              <w:ind w:left="124"/>
              <w:spacing w:before="191"/>
              <w:rPr/>
            </w:pPr>
            <w:r>
              <w:rPr>
                <w:spacing w:val="-4"/>
              </w:rPr>
              <w:t>重庆打造内陆教育开放合作窗</w:t>
            </w:r>
            <w:r>
              <w:rPr>
                <w:spacing w:val="-55"/>
              </w:rPr>
              <w:t xml:space="preserve"> </w:t>
            </w:r>
            <w:r>
              <w:rPr>
                <w:spacing w:val="-4"/>
              </w:rPr>
              <w:t>口的实践研究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B171</w:t>
            </w:r>
          </w:p>
        </w:tc>
        <w:tc>
          <w:tcPr>
            <w:tcW w:w="6469" w:type="dxa"/>
            <w:vAlign w:val="top"/>
          </w:tcPr>
          <w:p>
            <w:pPr>
              <w:pStyle w:val="TableText"/>
              <w:ind w:left="118"/>
              <w:spacing w:before="191" w:line="241" w:lineRule="auto"/>
              <w:rPr/>
            </w:pPr>
            <w:r>
              <w:rPr>
                <w:spacing w:val="-1"/>
              </w:rPr>
              <w:t>人工智能助力与人口变化相适应的教育资源统筹调配机制研究</w:t>
            </w:r>
          </w:p>
        </w:tc>
        <w:tc>
          <w:tcPr>
            <w:tcW w:w="1561" w:type="dxa"/>
            <w:vAlign w:val="top"/>
          </w:tcPr>
          <w:p>
            <w:pPr>
              <w:pStyle w:val="TableText"/>
              <w:ind w:left="501"/>
              <w:spacing w:before="203" w:line="261"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B172</w:t>
            </w:r>
          </w:p>
        </w:tc>
        <w:tc>
          <w:tcPr>
            <w:tcW w:w="6469" w:type="dxa"/>
            <w:vAlign w:val="top"/>
          </w:tcPr>
          <w:p>
            <w:pPr>
              <w:pStyle w:val="TableText"/>
              <w:ind w:left="145"/>
              <w:spacing w:before="191" w:line="242" w:lineRule="auto"/>
              <w:rPr/>
            </w:pPr>
            <w:r>
              <w:rPr>
                <w:spacing w:val="-2"/>
              </w:rPr>
              <w:t>中等职业教育与普通高中教育融合发展路径研究</w:t>
            </w:r>
          </w:p>
        </w:tc>
        <w:tc>
          <w:tcPr>
            <w:tcW w:w="1561" w:type="dxa"/>
            <w:vAlign w:val="top"/>
          </w:tcPr>
          <w:p>
            <w:pPr>
              <w:pStyle w:val="TableText"/>
              <w:ind w:left="501"/>
              <w:spacing w:before="203" w:line="260" w:lineRule="exact"/>
              <w:rPr>
                <w:sz w:val="19"/>
                <w:szCs w:val="19"/>
              </w:rPr>
            </w:pPr>
            <w:r>
              <w:rPr>
                <w:sz w:val="19"/>
                <w:szCs w:val="19"/>
                <w:spacing w:val="1"/>
                <w:position w:val="1"/>
              </w:rPr>
              <w:t>咨政类</w:t>
            </w:r>
          </w:p>
        </w:tc>
      </w:tr>
      <w:tr>
        <w:trPr>
          <w:trHeight w:val="804" w:hRule="atLeast"/>
        </w:trPr>
        <w:tc>
          <w:tcPr>
            <w:tcW w:w="812" w:type="dxa"/>
            <w:vAlign w:val="top"/>
          </w:tcPr>
          <w:p>
            <w:pPr>
              <w:spacing w:line="266" w:lineRule="auto"/>
              <w:rPr>
                <w:rFonts w:ascii="Arial"/>
                <w:sz w:val="21"/>
              </w:rPr>
            </w:pPr>
            <w:r/>
          </w:p>
          <w:p>
            <w:pPr>
              <w:ind w:left="168"/>
              <w:spacing w:before="6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B173</w:t>
            </w:r>
          </w:p>
        </w:tc>
        <w:tc>
          <w:tcPr>
            <w:tcW w:w="6469" w:type="dxa"/>
            <w:vAlign w:val="top"/>
          </w:tcPr>
          <w:p>
            <w:pPr>
              <w:pStyle w:val="TableText"/>
              <w:ind w:left="117" w:right="199" w:hanging="4"/>
              <w:spacing w:before="79" w:line="300" w:lineRule="auto"/>
              <w:rPr/>
            </w:pPr>
            <w:r>
              <w:rPr>
                <w:spacing w:val="-1"/>
              </w:rPr>
              <w:t>教育强市背景下重庆职业教育、社区教育和老年教育融合发展路</w:t>
            </w:r>
            <w:r>
              <w:rPr>
                <w:spacing w:val="17"/>
              </w:rPr>
              <w:t xml:space="preserve"> </w:t>
            </w:r>
            <w:r>
              <w:rPr>
                <w:spacing w:val="-5"/>
              </w:rPr>
              <w:t>径研究</w:t>
            </w:r>
          </w:p>
        </w:tc>
        <w:tc>
          <w:tcPr>
            <w:tcW w:w="1561" w:type="dxa"/>
            <w:vAlign w:val="top"/>
          </w:tcPr>
          <w:p>
            <w:pPr>
              <w:pStyle w:val="TableText"/>
              <w:ind w:left="501"/>
              <w:spacing w:before="292"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B174</w:t>
            </w:r>
          </w:p>
        </w:tc>
        <w:tc>
          <w:tcPr>
            <w:tcW w:w="6469" w:type="dxa"/>
            <w:vAlign w:val="top"/>
          </w:tcPr>
          <w:p>
            <w:pPr>
              <w:pStyle w:val="TableText"/>
              <w:ind w:left="128"/>
              <w:spacing w:before="194" w:line="241" w:lineRule="auto"/>
              <w:rPr/>
            </w:pPr>
            <w:r>
              <w:rPr>
                <w:spacing w:val="-2"/>
              </w:rPr>
              <w:t>生成式人工智能教育应用的法律规制研究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B175</w:t>
            </w:r>
          </w:p>
        </w:tc>
        <w:tc>
          <w:tcPr>
            <w:tcW w:w="6469" w:type="dxa"/>
            <w:vAlign w:val="top"/>
          </w:tcPr>
          <w:p>
            <w:pPr>
              <w:pStyle w:val="TableText"/>
              <w:ind w:left="113"/>
              <w:spacing w:before="194" w:line="238" w:lineRule="auto"/>
              <w:rPr/>
            </w:pPr>
            <w:r>
              <w:rPr>
                <w:spacing w:val="-1"/>
              </w:rPr>
              <w:t>教育数字化转型赋能重庆教育强市建设的实现路径研究</w:t>
            </w:r>
          </w:p>
        </w:tc>
        <w:tc>
          <w:tcPr>
            <w:tcW w:w="1561" w:type="dxa"/>
            <w:vAlign w:val="top"/>
          </w:tcPr>
          <w:p>
            <w:pPr>
              <w:pStyle w:val="TableText"/>
              <w:ind w:left="501"/>
              <w:spacing w:before="205"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B176</w:t>
            </w:r>
          </w:p>
        </w:tc>
        <w:tc>
          <w:tcPr>
            <w:tcW w:w="6469" w:type="dxa"/>
            <w:vAlign w:val="top"/>
          </w:tcPr>
          <w:p>
            <w:pPr>
              <w:pStyle w:val="TableText"/>
              <w:ind w:left="105"/>
              <w:spacing w:before="193" w:line="242" w:lineRule="auto"/>
              <w:rPr/>
            </w:pPr>
            <w:r>
              <w:rPr>
                <w:rFonts w:ascii="Times New Roman" w:hAnsi="Times New Roman" w:eastAsia="Times New Roman" w:cs="Times New Roman"/>
                <w:spacing w:val="-1"/>
              </w:rPr>
              <w:t>AI+</w:t>
            </w:r>
            <w:r>
              <w:rPr>
                <w:spacing w:val="-1"/>
              </w:rPr>
              <w:t>教育事业统计数字化研究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B177</w:t>
            </w:r>
          </w:p>
        </w:tc>
        <w:tc>
          <w:tcPr>
            <w:tcW w:w="6469" w:type="dxa"/>
            <w:vAlign w:val="top"/>
          </w:tcPr>
          <w:p>
            <w:pPr>
              <w:pStyle w:val="TableText"/>
              <w:ind w:left="140"/>
              <w:spacing w:before="192" w:line="242" w:lineRule="auto"/>
              <w:rPr/>
            </w:pPr>
            <w:r>
              <w:rPr>
                <w:spacing w:val="-2"/>
              </w:rPr>
              <w:t>国家通用语言文字普及质量提升路径研究</w:t>
            </w:r>
          </w:p>
        </w:tc>
        <w:tc>
          <w:tcPr>
            <w:tcW w:w="1561" w:type="dxa"/>
            <w:vAlign w:val="top"/>
          </w:tcPr>
          <w:p>
            <w:pPr>
              <w:pStyle w:val="TableText"/>
              <w:ind w:left="501"/>
              <w:spacing w:before="207"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B178</w:t>
            </w:r>
          </w:p>
        </w:tc>
        <w:tc>
          <w:tcPr>
            <w:tcW w:w="6469" w:type="dxa"/>
            <w:vAlign w:val="top"/>
          </w:tcPr>
          <w:p>
            <w:pPr>
              <w:pStyle w:val="TableText"/>
              <w:ind w:left="62"/>
              <w:spacing w:before="192"/>
              <w:rPr/>
            </w:pPr>
            <w:r>
              <w:rPr>
                <w:rFonts w:ascii="Times New Roman" w:hAnsi="Times New Roman" w:eastAsia="Times New Roman" w:cs="Times New Roman"/>
                <w:spacing w:val="1"/>
              </w:rPr>
              <w:t>“</w:t>
            </w:r>
            <w:r>
              <w:rPr>
                <w:rFonts w:ascii="Times New Roman" w:hAnsi="Times New Roman" w:eastAsia="Times New Roman" w:cs="Times New Roman"/>
                <w:spacing w:val="-30"/>
              </w:rPr>
              <w:t xml:space="preserve"> </w:t>
            </w:r>
            <w:r>
              <w:rPr>
                <w:spacing w:val="1"/>
              </w:rPr>
              <w:t>一带一路</w:t>
            </w:r>
            <w:r>
              <w:rPr>
                <w:rFonts w:ascii="Times New Roman" w:hAnsi="Times New Roman" w:eastAsia="Times New Roman" w:cs="Times New Roman"/>
                <w:spacing w:val="1"/>
              </w:rPr>
              <w:t>”</w:t>
            </w:r>
            <w:r>
              <w:rPr>
                <w:spacing w:val="1"/>
              </w:rPr>
              <w:t>沿线语言互通工程研究</w:t>
            </w:r>
          </w:p>
        </w:tc>
        <w:tc>
          <w:tcPr>
            <w:tcW w:w="1561" w:type="dxa"/>
            <w:vAlign w:val="top"/>
          </w:tcPr>
          <w:p>
            <w:pPr>
              <w:pStyle w:val="TableText"/>
              <w:ind w:left="501"/>
              <w:spacing w:before="207"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B179</w:t>
            </w:r>
          </w:p>
        </w:tc>
        <w:tc>
          <w:tcPr>
            <w:tcW w:w="6469" w:type="dxa"/>
            <w:vAlign w:val="top"/>
          </w:tcPr>
          <w:p>
            <w:pPr>
              <w:pStyle w:val="TableText"/>
              <w:ind w:left="62"/>
              <w:spacing w:before="191" w:line="242" w:lineRule="auto"/>
              <w:rPr/>
            </w:pPr>
            <w:r>
              <w:rPr>
                <w:rFonts w:ascii="Times New Roman" w:hAnsi="Times New Roman" w:eastAsia="Times New Roman" w:cs="Times New Roman"/>
                <w:spacing w:val="1"/>
              </w:rPr>
              <w:t>“</w:t>
            </w:r>
            <w:r>
              <w:rPr>
                <w:spacing w:val="1"/>
              </w:rPr>
              <w:t>十五五</w:t>
            </w:r>
            <w:r>
              <w:rPr>
                <w:rFonts w:ascii="Times New Roman" w:hAnsi="Times New Roman" w:eastAsia="Times New Roman" w:cs="Times New Roman"/>
                <w:spacing w:val="1"/>
              </w:rPr>
              <w:t>”</w:t>
            </w:r>
            <w:r>
              <w:rPr>
                <w:spacing w:val="1"/>
              </w:rPr>
              <w:t>期间重庆市教育发展环境与目标任务研究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B180</w:t>
            </w:r>
          </w:p>
        </w:tc>
        <w:tc>
          <w:tcPr>
            <w:tcW w:w="6469" w:type="dxa"/>
            <w:vAlign w:val="top"/>
          </w:tcPr>
          <w:p>
            <w:pPr>
              <w:pStyle w:val="TableText"/>
              <w:ind w:left="111"/>
              <w:spacing w:before="193" w:line="242" w:lineRule="auto"/>
              <w:rPr/>
            </w:pPr>
            <w:r>
              <w:rPr>
                <w:spacing w:val="-1"/>
              </w:rPr>
              <w:t>城市更新提升教育领域高质量发展研究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B181</w:t>
            </w:r>
          </w:p>
        </w:tc>
        <w:tc>
          <w:tcPr>
            <w:tcW w:w="6469" w:type="dxa"/>
            <w:vAlign w:val="top"/>
          </w:tcPr>
          <w:p>
            <w:pPr>
              <w:pStyle w:val="TableText"/>
              <w:ind w:left="121"/>
              <w:spacing w:before="193" w:line="242" w:lineRule="auto"/>
              <w:rPr/>
            </w:pPr>
            <w:r>
              <w:rPr>
                <w:spacing w:val="-1"/>
              </w:rPr>
              <w:t>深化西部大开发战略推进教育高质量发展研究</w:t>
            </w:r>
          </w:p>
        </w:tc>
        <w:tc>
          <w:tcPr>
            <w:tcW w:w="1561" w:type="dxa"/>
            <w:vAlign w:val="top"/>
          </w:tcPr>
          <w:p>
            <w:pPr>
              <w:pStyle w:val="TableText"/>
              <w:ind w:left="501"/>
              <w:spacing w:before="205"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B182</w:t>
            </w:r>
          </w:p>
        </w:tc>
        <w:tc>
          <w:tcPr>
            <w:tcW w:w="6469" w:type="dxa"/>
            <w:vAlign w:val="top"/>
          </w:tcPr>
          <w:p>
            <w:pPr>
              <w:pStyle w:val="TableText"/>
              <w:ind w:left="118"/>
              <w:spacing w:before="192"/>
              <w:rPr/>
            </w:pPr>
            <w:r>
              <w:rPr>
                <w:spacing w:val="-1"/>
              </w:rPr>
              <w:t>长江经济带地跨区域教育协作机制研究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B183</w:t>
            </w:r>
          </w:p>
        </w:tc>
        <w:tc>
          <w:tcPr>
            <w:tcW w:w="6469" w:type="dxa"/>
            <w:vAlign w:val="top"/>
          </w:tcPr>
          <w:p>
            <w:pPr>
              <w:pStyle w:val="TableText"/>
              <w:ind w:left="120"/>
              <w:spacing w:before="193"/>
              <w:rPr/>
            </w:pPr>
            <w:r>
              <w:rPr>
                <w:spacing w:val="-1"/>
              </w:rPr>
              <w:t>成渝地区双城经济圈毗邻地区教育高质量发展战略研究</w:t>
            </w:r>
          </w:p>
        </w:tc>
        <w:tc>
          <w:tcPr>
            <w:tcW w:w="1561" w:type="dxa"/>
            <w:vAlign w:val="top"/>
          </w:tcPr>
          <w:p>
            <w:pPr>
              <w:pStyle w:val="TableText"/>
              <w:ind w:left="501"/>
              <w:spacing w:before="207"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B184</w:t>
            </w:r>
          </w:p>
        </w:tc>
        <w:tc>
          <w:tcPr>
            <w:tcW w:w="6469" w:type="dxa"/>
            <w:vAlign w:val="top"/>
          </w:tcPr>
          <w:p>
            <w:pPr>
              <w:pStyle w:val="TableText"/>
              <w:ind w:left="120"/>
              <w:spacing w:before="192" w:line="241" w:lineRule="auto"/>
              <w:rPr/>
            </w:pPr>
            <w:r>
              <w:rPr>
                <w:spacing w:val="-1"/>
              </w:rPr>
              <w:t>成渝地区城乡义务教育一体化发展实验区建设实践研究</w:t>
            </w:r>
          </w:p>
        </w:tc>
        <w:tc>
          <w:tcPr>
            <w:tcW w:w="1561" w:type="dxa"/>
            <w:vAlign w:val="top"/>
          </w:tcPr>
          <w:p>
            <w:pPr>
              <w:pStyle w:val="TableText"/>
              <w:ind w:left="501"/>
              <w:spacing w:before="207"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B185</w:t>
            </w:r>
          </w:p>
        </w:tc>
        <w:tc>
          <w:tcPr>
            <w:tcW w:w="6469" w:type="dxa"/>
            <w:vAlign w:val="top"/>
          </w:tcPr>
          <w:p>
            <w:pPr>
              <w:pStyle w:val="TableText"/>
              <w:ind w:left="62"/>
              <w:spacing w:before="191"/>
              <w:rPr/>
            </w:pPr>
            <w:r>
              <w:rPr>
                <w:rFonts w:ascii="Times New Roman" w:hAnsi="Times New Roman" w:eastAsia="Times New Roman" w:cs="Times New Roman"/>
                <w:spacing w:val="2"/>
              </w:rPr>
              <w:t>“</w:t>
            </w:r>
            <w:r>
              <w:rPr>
                <w:spacing w:val="2"/>
              </w:rPr>
              <w:t>十五五</w:t>
            </w:r>
            <w:r>
              <w:rPr>
                <w:rFonts w:ascii="Times New Roman" w:hAnsi="Times New Roman" w:eastAsia="Times New Roman" w:cs="Times New Roman"/>
                <w:spacing w:val="2"/>
              </w:rPr>
              <w:t>”</w:t>
            </w:r>
            <w:r>
              <w:rPr>
                <w:spacing w:val="2"/>
              </w:rPr>
              <w:t>期间重庆与周边区域教育合作发</w:t>
            </w:r>
            <w:r>
              <w:rPr>
                <w:spacing w:val="1"/>
              </w:rPr>
              <w:t>展研究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r>
        <w:trPr>
          <w:trHeight w:val="631"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B186</w:t>
            </w:r>
          </w:p>
        </w:tc>
        <w:tc>
          <w:tcPr>
            <w:tcW w:w="6469" w:type="dxa"/>
            <w:vAlign w:val="top"/>
          </w:tcPr>
          <w:p>
            <w:pPr>
              <w:pStyle w:val="TableText"/>
              <w:ind w:left="62"/>
              <w:spacing w:before="193" w:line="242" w:lineRule="auto"/>
              <w:rPr/>
            </w:pPr>
            <w:r>
              <w:rPr>
                <w:rFonts w:ascii="Times New Roman" w:hAnsi="Times New Roman" w:eastAsia="Times New Roman" w:cs="Times New Roman"/>
                <w:spacing w:val="1"/>
              </w:rPr>
              <w:t>“</w:t>
            </w:r>
            <w:r>
              <w:rPr>
                <w:rFonts w:ascii="Times New Roman" w:hAnsi="Times New Roman" w:eastAsia="Times New Roman" w:cs="Times New Roman"/>
                <w:spacing w:val="-32"/>
              </w:rPr>
              <w:t xml:space="preserve"> </w:t>
            </w:r>
            <w:r>
              <w:rPr>
                <w:spacing w:val="1"/>
              </w:rPr>
              <w:t>一县一策</w:t>
            </w:r>
            <w:r>
              <w:rPr>
                <w:rFonts w:ascii="Times New Roman" w:hAnsi="Times New Roman" w:eastAsia="Times New Roman" w:cs="Times New Roman"/>
                <w:spacing w:val="1"/>
              </w:rPr>
              <w:t>”</w:t>
            </w:r>
            <w:r>
              <w:rPr>
                <w:spacing w:val="1"/>
              </w:rPr>
              <w:t>推动山区库区教育领域高质量</w:t>
            </w:r>
            <w:r>
              <w:rPr/>
              <w:t>发展研究</w:t>
            </w:r>
          </w:p>
        </w:tc>
        <w:tc>
          <w:tcPr>
            <w:tcW w:w="1561" w:type="dxa"/>
            <w:vAlign w:val="top"/>
          </w:tcPr>
          <w:p>
            <w:pPr>
              <w:pStyle w:val="TableText"/>
              <w:ind w:left="501"/>
              <w:spacing w:before="206" w:line="260" w:lineRule="exact"/>
              <w:rPr>
                <w:sz w:val="19"/>
                <w:szCs w:val="19"/>
              </w:rPr>
            </w:pPr>
            <w:r>
              <w:rPr>
                <w:sz w:val="19"/>
                <w:szCs w:val="19"/>
                <w:spacing w:val="1"/>
                <w:position w:val="1"/>
              </w:rPr>
              <w:t>咨政类</w:t>
            </w:r>
          </w:p>
        </w:tc>
      </w:tr>
    </w:tbl>
    <w:p>
      <w:pPr>
        <w:rPr>
          <w:rFonts w:ascii="Arial"/>
          <w:sz w:val="21"/>
        </w:rPr>
      </w:pPr>
      <w:r/>
    </w:p>
    <w:p>
      <w:pPr>
        <w:sectPr>
          <w:footerReference w:type="default" r:id="rId10"/>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2"/>
        <w:gridCol w:w="6469"/>
        <w:gridCol w:w="1561"/>
      </w:tblGrid>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B187</w:t>
            </w:r>
          </w:p>
        </w:tc>
        <w:tc>
          <w:tcPr>
            <w:tcW w:w="6469" w:type="dxa"/>
            <w:vAlign w:val="top"/>
          </w:tcPr>
          <w:p>
            <w:pPr>
              <w:pStyle w:val="TableText"/>
              <w:ind w:left="113"/>
              <w:spacing w:before="193" w:line="241" w:lineRule="auto"/>
              <w:rPr/>
            </w:pPr>
            <w:r>
              <w:rPr>
                <w:spacing w:val="-1"/>
              </w:rPr>
              <w:t>教育推动城乡融合多村振兴示范区发展研究</w:t>
            </w:r>
          </w:p>
        </w:tc>
        <w:tc>
          <w:tcPr>
            <w:tcW w:w="1561" w:type="dxa"/>
            <w:vAlign w:val="top"/>
          </w:tcPr>
          <w:p>
            <w:pPr>
              <w:pStyle w:val="TableText"/>
              <w:ind w:left="501"/>
              <w:spacing w:before="205"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B188</w:t>
            </w:r>
          </w:p>
        </w:tc>
        <w:tc>
          <w:tcPr>
            <w:tcW w:w="6469" w:type="dxa"/>
            <w:vAlign w:val="top"/>
          </w:tcPr>
          <w:p>
            <w:pPr>
              <w:pStyle w:val="TableText"/>
              <w:ind w:left="129"/>
              <w:spacing w:before="188" w:line="242" w:lineRule="auto"/>
              <w:rPr/>
            </w:pPr>
            <w:r>
              <w:rPr>
                <w:spacing w:val="-2"/>
              </w:rPr>
              <w:t>战略腹地背景下军民融合教育发展研究</w:t>
            </w:r>
          </w:p>
        </w:tc>
        <w:tc>
          <w:tcPr>
            <w:tcW w:w="1561" w:type="dxa"/>
            <w:vAlign w:val="top"/>
          </w:tcPr>
          <w:p>
            <w:pPr>
              <w:pStyle w:val="TableText"/>
              <w:ind w:left="501"/>
              <w:spacing w:before="203" w:line="260"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B189</w:t>
            </w:r>
          </w:p>
        </w:tc>
        <w:tc>
          <w:tcPr>
            <w:tcW w:w="6469" w:type="dxa"/>
            <w:vAlign w:val="top"/>
          </w:tcPr>
          <w:p>
            <w:pPr>
              <w:pStyle w:val="TableText"/>
              <w:ind w:left="124"/>
              <w:spacing w:before="189" w:line="242" w:lineRule="auto"/>
              <w:rPr/>
            </w:pPr>
            <w:r>
              <w:rPr>
                <w:spacing w:val="-2"/>
              </w:rPr>
              <w:t>重庆市财政教育投入政策绩效评价研究</w:t>
            </w:r>
          </w:p>
        </w:tc>
        <w:tc>
          <w:tcPr>
            <w:tcW w:w="1561" w:type="dxa"/>
            <w:vAlign w:val="top"/>
          </w:tcPr>
          <w:p>
            <w:pPr>
              <w:pStyle w:val="TableText"/>
              <w:ind w:left="501"/>
              <w:spacing w:before="204" w:line="260" w:lineRule="exact"/>
              <w:rPr>
                <w:sz w:val="19"/>
                <w:szCs w:val="19"/>
              </w:rPr>
            </w:pPr>
            <w:r>
              <w:rPr>
                <w:sz w:val="19"/>
                <w:szCs w:val="19"/>
                <w:spacing w:val="1"/>
                <w:position w:val="1"/>
              </w:rPr>
              <w:t>咨政类</w:t>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B190</w:t>
            </w:r>
          </w:p>
        </w:tc>
        <w:tc>
          <w:tcPr>
            <w:tcW w:w="6469" w:type="dxa"/>
            <w:vAlign w:val="top"/>
          </w:tcPr>
          <w:p>
            <w:pPr>
              <w:pStyle w:val="TableText"/>
              <w:ind w:left="124"/>
              <w:spacing w:before="188"/>
              <w:rPr/>
            </w:pPr>
            <w:r>
              <w:rPr>
                <w:spacing w:val="-1"/>
              </w:rPr>
              <w:t>重庆市国家助学贷款政策实施效果及风险评估研究</w:t>
            </w:r>
          </w:p>
        </w:tc>
        <w:tc>
          <w:tcPr>
            <w:tcW w:w="1561" w:type="dxa"/>
            <w:vAlign w:val="top"/>
          </w:tcPr>
          <w:p>
            <w:pPr>
              <w:pStyle w:val="TableText"/>
              <w:ind w:left="501"/>
              <w:spacing w:before="203" w:line="261" w:lineRule="exact"/>
              <w:rPr>
                <w:sz w:val="19"/>
                <w:szCs w:val="19"/>
              </w:rPr>
            </w:pPr>
            <w:r>
              <w:rPr>
                <w:sz w:val="19"/>
                <w:szCs w:val="19"/>
                <w:spacing w:val="1"/>
                <w:position w:val="1"/>
              </w:rPr>
              <w:t>咨政类</w:t>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B191</w:t>
            </w:r>
          </w:p>
        </w:tc>
        <w:tc>
          <w:tcPr>
            <w:tcW w:w="6469" w:type="dxa"/>
            <w:vAlign w:val="top"/>
          </w:tcPr>
          <w:p>
            <w:pPr>
              <w:pStyle w:val="TableText"/>
              <w:ind w:left="124"/>
              <w:spacing w:before="192" w:line="241" w:lineRule="auto"/>
              <w:rPr/>
            </w:pPr>
            <w:r>
              <w:rPr>
                <w:spacing w:val="-1"/>
              </w:rPr>
              <w:t>家校医社协同视域下青少年心理健康问题的预防及干预机制</w:t>
            </w:r>
          </w:p>
        </w:tc>
        <w:tc>
          <w:tcPr>
            <w:tcW w:w="1561"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B192</w:t>
            </w:r>
          </w:p>
        </w:tc>
        <w:tc>
          <w:tcPr>
            <w:tcW w:w="6469" w:type="dxa"/>
            <w:vAlign w:val="top"/>
          </w:tcPr>
          <w:p>
            <w:pPr>
              <w:pStyle w:val="TableText"/>
              <w:ind w:left="113"/>
              <w:spacing w:before="192"/>
              <w:rPr/>
            </w:pPr>
            <w:r>
              <w:rPr>
                <w:spacing w:val="-1"/>
              </w:rPr>
              <w:t>拔尖创新人才全学段贯通培养体系构建研究</w:t>
            </w:r>
          </w:p>
        </w:tc>
        <w:tc>
          <w:tcPr>
            <w:tcW w:w="1561" w:type="dxa"/>
            <w:vAlign w:val="top"/>
          </w:tcPr>
          <w:p>
            <w:pPr>
              <w:rPr>
                <w:rFonts w:ascii="Arial"/>
                <w:sz w:val="21"/>
              </w:rPr>
            </w:pPr>
            <w:r/>
          </w:p>
        </w:tc>
      </w:tr>
      <w:tr>
        <w:trPr>
          <w:trHeight w:val="628" w:hRule="atLeast"/>
        </w:trPr>
        <w:tc>
          <w:tcPr>
            <w:tcW w:w="812" w:type="dxa"/>
            <w:vAlign w:val="top"/>
          </w:tcPr>
          <w:p>
            <w:pPr>
              <w:ind w:left="168"/>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B193</w:t>
            </w:r>
          </w:p>
        </w:tc>
        <w:tc>
          <w:tcPr>
            <w:tcW w:w="6469" w:type="dxa"/>
            <w:vAlign w:val="top"/>
          </w:tcPr>
          <w:p>
            <w:pPr>
              <w:pStyle w:val="TableText"/>
              <w:ind w:left="120"/>
              <w:spacing w:before="191" w:line="242" w:lineRule="auto"/>
              <w:rPr/>
            </w:pPr>
            <w:r>
              <w:rPr>
                <w:spacing w:val="-1"/>
              </w:rPr>
              <w:t>数智时代教师教育生态重塑与创新研究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B194</w:t>
            </w:r>
          </w:p>
        </w:tc>
        <w:tc>
          <w:tcPr>
            <w:tcW w:w="6469" w:type="dxa"/>
            <w:vAlign w:val="top"/>
          </w:tcPr>
          <w:p>
            <w:pPr>
              <w:pStyle w:val="TableText"/>
              <w:ind w:left="120"/>
              <w:spacing w:before="191" w:line="242" w:lineRule="auto"/>
              <w:rPr/>
            </w:pPr>
            <w:r>
              <w:rPr>
                <w:spacing w:val="-1"/>
              </w:rPr>
              <w:t>普通中小学开展职业启蒙教育与职业体验教育研究</w:t>
            </w:r>
          </w:p>
        </w:tc>
        <w:tc>
          <w:tcPr>
            <w:tcW w:w="1561" w:type="dxa"/>
            <w:vAlign w:val="top"/>
          </w:tcPr>
          <w:p>
            <w:pPr>
              <w:rPr>
                <w:rFonts w:ascii="Arial"/>
                <w:sz w:val="21"/>
              </w:rPr>
            </w:pPr>
            <w:r/>
          </w:p>
        </w:tc>
      </w:tr>
      <w:tr>
        <w:trPr>
          <w:trHeight w:val="628"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B195</w:t>
            </w:r>
          </w:p>
        </w:tc>
        <w:tc>
          <w:tcPr>
            <w:tcW w:w="6469" w:type="dxa"/>
            <w:vAlign w:val="top"/>
          </w:tcPr>
          <w:p>
            <w:pPr>
              <w:pStyle w:val="TableText"/>
              <w:ind w:left="121"/>
              <w:spacing w:before="191"/>
              <w:rPr/>
            </w:pPr>
            <w:r>
              <w:rPr>
                <w:spacing w:val="-1"/>
              </w:rPr>
              <w:t>育训并举背景下职业学校多元化教育资源建设路径研究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B196</w:t>
            </w:r>
          </w:p>
        </w:tc>
        <w:tc>
          <w:tcPr>
            <w:tcW w:w="6469" w:type="dxa"/>
            <w:vAlign w:val="top"/>
          </w:tcPr>
          <w:p>
            <w:pPr>
              <w:pStyle w:val="TableText"/>
              <w:ind w:left="122"/>
              <w:spacing w:before="192"/>
              <w:rPr/>
            </w:pPr>
            <w:r>
              <w:rPr>
                <w:spacing w:val="-1"/>
              </w:rPr>
              <w:t>职业学校服务全民终身学习的运行模式与推进路径研究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B197</w:t>
            </w:r>
          </w:p>
        </w:tc>
        <w:tc>
          <w:tcPr>
            <w:tcW w:w="6469" w:type="dxa"/>
            <w:vAlign w:val="top"/>
          </w:tcPr>
          <w:p>
            <w:pPr>
              <w:pStyle w:val="TableText"/>
              <w:ind w:left="123"/>
              <w:spacing w:before="194" w:line="239" w:lineRule="auto"/>
              <w:rPr/>
            </w:pPr>
            <w:r>
              <w:rPr>
                <w:spacing w:val="-2"/>
              </w:rPr>
              <w:t>大语言模型在教育教学中的应用研究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B198</w:t>
            </w:r>
          </w:p>
        </w:tc>
        <w:tc>
          <w:tcPr>
            <w:tcW w:w="6469" w:type="dxa"/>
            <w:vAlign w:val="top"/>
          </w:tcPr>
          <w:p>
            <w:pPr>
              <w:pStyle w:val="TableText"/>
              <w:ind w:left="113"/>
              <w:spacing w:before="193"/>
              <w:rPr/>
            </w:pPr>
            <w:r>
              <w:rPr>
                <w:spacing w:val="-1"/>
              </w:rPr>
              <w:t>教育现代化监测与评估指标体系构建研究</w:t>
            </w:r>
          </w:p>
        </w:tc>
        <w:tc>
          <w:tcPr>
            <w:tcW w:w="1561" w:type="dxa"/>
            <w:vAlign w:val="top"/>
          </w:tcPr>
          <w:p>
            <w:pPr>
              <w:rPr>
                <w:rFonts w:ascii="Arial"/>
                <w:sz w:val="21"/>
              </w:rPr>
            </w:pPr>
            <w:r/>
          </w:p>
        </w:tc>
      </w:tr>
      <w:tr>
        <w:trPr>
          <w:trHeight w:val="629"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B199</w:t>
            </w:r>
          </w:p>
        </w:tc>
        <w:tc>
          <w:tcPr>
            <w:tcW w:w="6469" w:type="dxa"/>
            <w:vAlign w:val="top"/>
          </w:tcPr>
          <w:p>
            <w:pPr>
              <w:pStyle w:val="TableText"/>
              <w:ind w:left="122"/>
              <w:spacing w:before="193" w:line="241" w:lineRule="auto"/>
              <w:rPr/>
            </w:pPr>
            <w:r>
              <w:rPr>
                <w:spacing w:val="-1"/>
              </w:rPr>
              <w:t>职业教育与继续教育融合赋能乡村振兴的实践路径研究</w:t>
            </w:r>
          </w:p>
        </w:tc>
        <w:tc>
          <w:tcPr>
            <w:tcW w:w="1561" w:type="dxa"/>
            <w:vAlign w:val="top"/>
          </w:tcPr>
          <w:p>
            <w:pPr>
              <w:rPr>
                <w:rFonts w:ascii="Arial"/>
                <w:sz w:val="21"/>
              </w:rPr>
            </w:pPr>
            <w:r/>
          </w:p>
        </w:tc>
      </w:tr>
      <w:tr>
        <w:trPr>
          <w:trHeight w:val="633" w:hRule="atLeast"/>
        </w:trPr>
        <w:tc>
          <w:tcPr>
            <w:tcW w:w="812" w:type="dxa"/>
            <w:vAlign w:val="top"/>
          </w:tcPr>
          <w:p>
            <w:pPr>
              <w:ind w:left="168"/>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B200</w:t>
            </w:r>
          </w:p>
        </w:tc>
        <w:tc>
          <w:tcPr>
            <w:tcW w:w="6469" w:type="dxa"/>
            <w:vAlign w:val="top"/>
          </w:tcPr>
          <w:p>
            <w:pPr>
              <w:pStyle w:val="TableText"/>
              <w:ind w:left="124"/>
              <w:spacing w:before="192"/>
              <w:rPr/>
            </w:pPr>
            <w:r>
              <w:rPr>
                <w:spacing w:val="-1"/>
              </w:rPr>
              <w:t>重庆乡村产业振兴带头人职业培训体系建设研究</w:t>
            </w:r>
          </w:p>
        </w:tc>
        <w:tc>
          <w:tcPr>
            <w:tcW w:w="1561" w:type="dxa"/>
            <w:vAlign w:val="top"/>
          </w:tcPr>
          <w:p>
            <w:pPr>
              <w:rPr>
                <w:rFonts w:ascii="Arial"/>
                <w:sz w:val="21"/>
              </w:rPr>
            </w:pPr>
            <w:r/>
          </w:p>
        </w:tc>
      </w:tr>
    </w:tbl>
    <w:p>
      <w:pPr>
        <w:ind w:left="613"/>
        <w:spacing w:before="113" w:line="414" w:lineRule="exact"/>
        <w:outlineLvl w:val="1"/>
        <w:rPr>
          <w:rFonts w:ascii="SimHei" w:hAnsi="SimHei" w:eastAsia="SimHei" w:cs="SimHei"/>
          <w:sz w:val="31"/>
          <w:szCs w:val="31"/>
        </w:rPr>
      </w:pPr>
      <w:r>
        <w:rPr>
          <w:rFonts w:ascii="SimHei" w:hAnsi="SimHei" w:eastAsia="SimHei" w:cs="SimHei"/>
          <w:sz w:val="31"/>
          <w:szCs w:val="31"/>
          <w:spacing w:val="1"/>
          <w:position w:val="1"/>
        </w:rPr>
        <w:t>三、教学改革研究专项重点方向（</w:t>
      </w:r>
      <w:r>
        <w:rPr>
          <w:rFonts w:ascii="SimHei" w:hAnsi="SimHei" w:eastAsia="SimHei" w:cs="SimHei"/>
          <w:sz w:val="31"/>
          <w:szCs w:val="31"/>
          <w:spacing w:val="-52"/>
          <w:position w:val="1"/>
        </w:rPr>
        <w:t xml:space="preserve"> </w:t>
      </w:r>
      <w:r>
        <w:rPr>
          <w:rFonts w:ascii="SimHei" w:hAnsi="SimHei" w:eastAsia="SimHei" w:cs="SimHei"/>
          <w:sz w:val="31"/>
          <w:szCs w:val="31"/>
          <w:spacing w:val="1"/>
          <w:position w:val="1"/>
        </w:rPr>
        <w:t>共</w:t>
      </w:r>
      <w:r>
        <w:rPr>
          <w:rFonts w:ascii="SimHei" w:hAnsi="SimHei" w:eastAsia="SimHei" w:cs="SimHei"/>
          <w:sz w:val="31"/>
          <w:szCs w:val="31"/>
          <w:spacing w:val="-39"/>
          <w:position w:val="1"/>
        </w:rPr>
        <w:t xml:space="preserve"> </w:t>
      </w:r>
      <w:r>
        <w:rPr>
          <w:rFonts w:ascii="Times New Roman" w:hAnsi="Times New Roman" w:eastAsia="Times New Roman" w:cs="Times New Roman"/>
          <w:sz w:val="31"/>
          <w:szCs w:val="31"/>
          <w:spacing w:val="1"/>
          <w:position w:val="1"/>
        </w:rPr>
        <w:t>100 </w:t>
      </w:r>
      <w:r>
        <w:rPr>
          <w:rFonts w:ascii="SimHei" w:hAnsi="SimHei" w:eastAsia="SimHei" w:cs="SimHei"/>
          <w:sz w:val="31"/>
          <w:szCs w:val="31"/>
          <w:spacing w:val="1"/>
          <w:position w:val="1"/>
        </w:rPr>
        <w:t>项</w:t>
      </w:r>
      <w:r>
        <w:rPr>
          <w:rFonts w:ascii="SimHei" w:hAnsi="SimHei" w:eastAsia="SimHei" w:cs="SimHei"/>
          <w:sz w:val="31"/>
          <w:szCs w:val="31"/>
          <w:spacing w:val="-77"/>
          <w:position w:val="1"/>
        </w:rPr>
        <w:t xml:space="preserve"> </w:t>
      </w:r>
      <w:r>
        <w:rPr>
          <w:rFonts w:ascii="SimHei" w:hAnsi="SimHei" w:eastAsia="SimHei" w:cs="SimHei"/>
          <w:sz w:val="31"/>
          <w:szCs w:val="31"/>
          <w:spacing w:val="1"/>
          <w:position w:val="1"/>
        </w:rPr>
        <w:t>）</w:t>
      </w:r>
    </w:p>
    <w:p>
      <w:pPr>
        <w:ind w:left="580"/>
        <w:spacing w:before="97" w:line="169"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（一）基础教育研究（</w:t>
      </w:r>
      <w:r>
        <w:rPr>
          <w:rFonts w:ascii="Microsoft YaHei" w:hAnsi="Microsoft YaHei" w:eastAsia="Microsoft YaHei" w:cs="Microsoft YaHei"/>
          <w:sz w:val="31"/>
          <w:szCs w:val="31"/>
          <w:spacing w:val="-26"/>
        </w:rPr>
        <w:t xml:space="preserve"> </w:t>
      </w:r>
      <w:r>
        <w:rPr>
          <w:rFonts w:ascii="Times New Roman" w:hAnsi="Times New Roman" w:eastAsia="Times New Roman" w:cs="Times New Roman"/>
          <w:sz w:val="31"/>
          <w:szCs w:val="31"/>
          <w:spacing w:val="3"/>
        </w:rPr>
        <w:t>45</w:t>
      </w:r>
      <w:r>
        <w:rPr>
          <w:rFonts w:ascii="Times New Roman" w:hAnsi="Times New Roman" w:eastAsia="Times New Roman" w:cs="Times New Roman"/>
          <w:sz w:val="31"/>
          <w:szCs w:val="31"/>
          <w:spacing w:val="21"/>
          <w:w w:val="101"/>
        </w:rPr>
        <w:t xml:space="preserve"> </w:t>
      </w:r>
      <w:r>
        <w:rPr>
          <w:rFonts w:ascii="Microsoft YaHei" w:hAnsi="Microsoft YaHei" w:eastAsia="Microsoft YaHei" w:cs="Microsoft YaHei"/>
          <w:sz w:val="31"/>
          <w:szCs w:val="31"/>
          <w:spacing w:val="3"/>
        </w:rPr>
        <w:t>项</w:t>
      </w:r>
      <w:r>
        <w:rPr>
          <w:rFonts w:ascii="Microsoft YaHei" w:hAnsi="Microsoft YaHei" w:eastAsia="Microsoft YaHei" w:cs="Microsoft YaHei"/>
          <w:sz w:val="31"/>
          <w:szCs w:val="31"/>
          <w:spacing w:val="-33"/>
        </w:rPr>
        <w:t xml:space="preserve"> </w:t>
      </w:r>
      <w:r>
        <w:rPr>
          <w:rFonts w:ascii="Microsoft YaHei" w:hAnsi="Microsoft YaHei" w:eastAsia="Microsoft YaHei" w:cs="Microsoft YaHei"/>
          <w:sz w:val="31"/>
          <w:szCs w:val="31"/>
          <w:spacing w:val="3"/>
        </w:rPr>
        <w:t>）</w:t>
      </w:r>
    </w:p>
    <w:tbl>
      <w:tblPr>
        <w:tblStyle w:val="TableNormal"/>
        <w:tblW w:w="88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8"/>
        <w:gridCol w:w="7895"/>
      </w:tblGrid>
      <w:tr>
        <w:trPr>
          <w:trHeight w:val="633" w:hRule="atLeast"/>
        </w:trPr>
        <w:tc>
          <w:tcPr>
            <w:tcW w:w="958" w:type="dxa"/>
            <w:vAlign w:val="top"/>
          </w:tcPr>
          <w:p>
            <w:pPr>
              <w:pStyle w:val="TableText"/>
              <w:ind w:left="267"/>
              <w:spacing w:before="192" w:line="290" w:lineRule="exact"/>
              <w:rPr/>
            </w:pPr>
            <w:r>
              <w:rPr>
                <w:b/>
                <w:bCs/>
                <w:spacing w:val="-8"/>
                <w:position w:val="1"/>
              </w:rPr>
              <w:t>编号</w:t>
            </w:r>
          </w:p>
        </w:tc>
        <w:tc>
          <w:tcPr>
            <w:tcW w:w="7895" w:type="dxa"/>
            <w:vAlign w:val="top"/>
          </w:tcPr>
          <w:p>
            <w:pPr>
              <w:pStyle w:val="TableText"/>
              <w:ind w:left="3513"/>
              <w:spacing w:before="193"/>
              <w:rPr/>
            </w:pPr>
            <w:r>
              <w:rPr>
                <w:b/>
                <w:bCs/>
                <w:spacing w:val="-5"/>
              </w:rPr>
              <w:t>选题名称</w:t>
            </w:r>
          </w:p>
        </w:tc>
      </w:tr>
      <w:tr>
        <w:trPr>
          <w:trHeight w:val="628"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C001</w:t>
            </w:r>
          </w:p>
        </w:tc>
        <w:tc>
          <w:tcPr>
            <w:tcW w:w="7895" w:type="dxa"/>
            <w:vAlign w:val="top"/>
          </w:tcPr>
          <w:p>
            <w:pPr>
              <w:pStyle w:val="TableText"/>
              <w:ind w:left="127"/>
              <w:spacing w:before="188" w:line="242" w:lineRule="auto"/>
              <w:rPr/>
            </w:pPr>
            <w:r>
              <w:rPr>
                <w:spacing w:val="-2"/>
              </w:rPr>
              <w:t>幼儿园品德启蒙教育体系构建与实践研究</w:t>
            </w:r>
          </w:p>
        </w:tc>
      </w:tr>
      <w:tr>
        <w:trPr>
          <w:trHeight w:val="628"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C002</w:t>
            </w:r>
          </w:p>
        </w:tc>
        <w:tc>
          <w:tcPr>
            <w:tcW w:w="7895" w:type="dxa"/>
            <w:vAlign w:val="top"/>
          </w:tcPr>
          <w:p>
            <w:pPr>
              <w:pStyle w:val="TableText"/>
              <w:ind w:left="127"/>
              <w:spacing w:before="189" w:line="241" w:lineRule="auto"/>
              <w:rPr/>
            </w:pPr>
            <w:r>
              <w:rPr>
                <w:spacing w:val="-2"/>
              </w:rPr>
              <w:t>幼儿园教师课程融合育人实践策略研究</w:t>
            </w:r>
          </w:p>
        </w:tc>
      </w:tr>
      <w:tr>
        <w:trPr>
          <w:trHeight w:val="628"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C003</w:t>
            </w:r>
          </w:p>
        </w:tc>
        <w:tc>
          <w:tcPr>
            <w:tcW w:w="7895" w:type="dxa"/>
            <w:vAlign w:val="top"/>
          </w:tcPr>
          <w:p>
            <w:pPr>
              <w:pStyle w:val="TableText"/>
              <w:ind w:left="117"/>
              <w:spacing w:before="191" w:line="242" w:lineRule="auto"/>
              <w:rPr/>
            </w:pPr>
            <w:r>
              <w:rPr>
                <w:spacing w:val="-1"/>
              </w:rPr>
              <w:t>基于虚拟现实和任务驱动的沉浸式中小学英语学习系统研究</w:t>
            </w:r>
          </w:p>
        </w:tc>
      </w:tr>
      <w:tr>
        <w:trPr>
          <w:trHeight w:val="628"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C004</w:t>
            </w:r>
          </w:p>
        </w:tc>
        <w:tc>
          <w:tcPr>
            <w:tcW w:w="7895" w:type="dxa"/>
            <w:vAlign w:val="top"/>
          </w:tcPr>
          <w:p>
            <w:pPr>
              <w:pStyle w:val="TableText"/>
              <w:ind w:left="105"/>
              <w:spacing w:before="192" w:line="241" w:lineRule="auto"/>
              <w:rPr/>
            </w:pPr>
            <w:r>
              <w:rPr>
                <w:rFonts w:ascii="Times New Roman" w:hAnsi="Times New Roman" w:eastAsia="Times New Roman" w:cs="Times New Roman"/>
              </w:rPr>
              <w:t>AI </w:t>
            </w:r>
            <w:r>
              <w:rPr/>
              <w:t>赋能中小学学科教学设计和课堂教学实</w:t>
            </w:r>
            <w:r>
              <w:rPr>
                <w:spacing w:val="-1"/>
              </w:rPr>
              <w:t>践研究</w:t>
            </w:r>
          </w:p>
        </w:tc>
      </w:tr>
      <w:tr>
        <w:trPr>
          <w:trHeight w:val="631"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C005</w:t>
            </w:r>
          </w:p>
        </w:tc>
        <w:tc>
          <w:tcPr>
            <w:tcW w:w="7895" w:type="dxa"/>
            <w:vAlign w:val="top"/>
          </w:tcPr>
          <w:p>
            <w:pPr>
              <w:pStyle w:val="TableText"/>
              <w:ind w:left="124"/>
              <w:spacing w:before="193"/>
              <w:rPr/>
            </w:pPr>
            <w:r>
              <w:rPr>
                <w:spacing w:val="-2"/>
              </w:rPr>
              <w:t>重庆市专门学校教育教学保障机制研究</w:t>
            </w:r>
          </w:p>
        </w:tc>
      </w:tr>
    </w:tbl>
    <w:p>
      <w:pPr>
        <w:rPr>
          <w:rFonts w:ascii="Arial"/>
          <w:sz w:val="21"/>
        </w:rPr>
      </w:pPr>
      <w:r/>
    </w:p>
    <w:p>
      <w:pPr>
        <w:sectPr>
          <w:footerReference w:type="default" r:id="rId11"/>
          <w:pgSz w:w="11906" w:h="16839"/>
          <w:pgMar w:top="1431" w:right="1474" w:bottom="890" w:left="1412" w:header="0" w:footer="523" w:gutter="0"/>
        </w:sectPr>
        <w:rPr>
          <w:rFonts w:ascii="Arial" w:hAnsi="Arial" w:eastAsia="Arial" w:cs="Arial"/>
          <w:sz w:val="21"/>
          <w:szCs w:val="21"/>
        </w:rPr>
      </w:pPr>
    </w:p>
    <w:p>
      <w:pPr>
        <w:spacing w:line="127" w:lineRule="exact"/>
        <w:rPr/>
      </w:pPr>
      <w:r/>
    </w:p>
    <w:tbl>
      <w:tblPr>
        <w:tblStyle w:val="TableNormal"/>
        <w:tblW w:w="88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8"/>
        <w:gridCol w:w="7895"/>
      </w:tblGrid>
      <w:tr>
        <w:trPr>
          <w:trHeight w:val="633"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C006</w:t>
            </w:r>
          </w:p>
        </w:tc>
        <w:tc>
          <w:tcPr>
            <w:tcW w:w="7895" w:type="dxa"/>
            <w:vAlign w:val="top"/>
          </w:tcPr>
          <w:p>
            <w:pPr>
              <w:pStyle w:val="TableText"/>
              <w:ind w:left="146"/>
              <w:spacing w:before="193"/>
              <w:rPr/>
            </w:pPr>
            <w:r>
              <w:rPr>
                <w:spacing w:val="-3"/>
              </w:rPr>
              <w:t>中小学</w:t>
            </w:r>
            <w:r>
              <w:rPr>
                <w:rFonts w:ascii="Times New Roman" w:hAnsi="Times New Roman" w:eastAsia="Times New Roman" w:cs="Times New Roman"/>
                <w:spacing w:val="-3"/>
              </w:rPr>
              <w:t>“</w:t>
            </w:r>
            <w:r>
              <w:rPr>
                <w:spacing w:val="-3"/>
              </w:rPr>
              <w:t>行走的思政课</w:t>
            </w:r>
            <w:r>
              <w:rPr>
                <w:rFonts w:ascii="Times New Roman" w:hAnsi="Times New Roman" w:eastAsia="Times New Roman" w:cs="Times New Roman"/>
                <w:spacing w:val="-3"/>
              </w:rPr>
              <w:t>”</w:t>
            </w:r>
            <w:r>
              <w:rPr>
                <w:spacing w:val="-3"/>
              </w:rPr>
              <w:t>教学创新实践研究</w:t>
            </w:r>
          </w:p>
        </w:tc>
      </w:tr>
      <w:tr>
        <w:trPr>
          <w:trHeight w:val="628" w:hRule="atLeast"/>
        </w:trPr>
        <w:tc>
          <w:tcPr>
            <w:tcW w:w="958" w:type="dxa"/>
            <w:vAlign w:val="top"/>
          </w:tcPr>
          <w:p>
            <w:pPr>
              <w:ind w:left="24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C007</w:t>
            </w:r>
          </w:p>
        </w:tc>
        <w:tc>
          <w:tcPr>
            <w:tcW w:w="7895" w:type="dxa"/>
            <w:vAlign w:val="top"/>
          </w:tcPr>
          <w:p>
            <w:pPr>
              <w:pStyle w:val="TableText"/>
              <w:ind w:left="122"/>
              <w:spacing w:before="188" w:line="242" w:lineRule="auto"/>
              <w:rPr/>
            </w:pPr>
            <w:r>
              <w:rPr>
                <w:spacing w:val="-1"/>
              </w:rPr>
              <w:t>新时期中小学文化德育理论与实践研究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C008</w:t>
            </w:r>
          </w:p>
        </w:tc>
        <w:tc>
          <w:tcPr>
            <w:tcW w:w="7895" w:type="dxa"/>
            <w:vAlign w:val="top"/>
          </w:tcPr>
          <w:p>
            <w:pPr>
              <w:pStyle w:val="TableText"/>
              <w:ind w:left="146"/>
              <w:spacing w:before="189" w:line="242" w:lineRule="auto"/>
              <w:rPr/>
            </w:pPr>
            <w:r>
              <w:rPr>
                <w:spacing w:val="-3"/>
              </w:rPr>
              <w:t>中小学</w:t>
            </w:r>
            <w:r>
              <w:rPr>
                <w:rFonts w:ascii="Times New Roman" w:hAnsi="Times New Roman" w:eastAsia="Times New Roman" w:cs="Times New Roman"/>
                <w:spacing w:val="-3"/>
              </w:rPr>
              <w:t>“</w:t>
            </w:r>
            <w:r>
              <w:rPr>
                <w:spacing w:val="-3"/>
              </w:rPr>
              <w:t>学材再建构</w:t>
            </w:r>
            <w:r>
              <w:rPr>
                <w:rFonts w:ascii="Times New Roman" w:hAnsi="Times New Roman" w:eastAsia="Times New Roman" w:cs="Times New Roman"/>
                <w:spacing w:val="-3"/>
              </w:rPr>
              <w:t>”</w:t>
            </w:r>
            <w:r>
              <w:rPr>
                <w:spacing w:val="-3"/>
              </w:rPr>
              <w:t>的实践策略研究</w:t>
            </w:r>
          </w:p>
        </w:tc>
      </w:tr>
      <w:tr>
        <w:trPr>
          <w:trHeight w:val="628"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C009</w:t>
            </w:r>
          </w:p>
        </w:tc>
        <w:tc>
          <w:tcPr>
            <w:tcW w:w="7895" w:type="dxa"/>
            <w:vAlign w:val="top"/>
          </w:tcPr>
          <w:p>
            <w:pPr>
              <w:pStyle w:val="TableText"/>
              <w:ind w:left="146"/>
              <w:spacing w:before="189" w:line="241" w:lineRule="auto"/>
              <w:rPr/>
            </w:pPr>
            <w:r>
              <w:rPr>
                <w:spacing w:val="-3"/>
              </w:rPr>
              <w:t>中小学科学实验教学卓越课堂建设实践研究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C010</w:t>
            </w:r>
          </w:p>
        </w:tc>
        <w:tc>
          <w:tcPr>
            <w:tcW w:w="7895" w:type="dxa"/>
            <w:vAlign w:val="top"/>
          </w:tcPr>
          <w:p>
            <w:pPr>
              <w:pStyle w:val="TableText"/>
              <w:ind w:left="146"/>
              <w:spacing w:before="192" w:line="241" w:lineRule="auto"/>
              <w:rPr/>
            </w:pPr>
            <w:r>
              <w:rPr>
                <w:spacing w:val="-3"/>
              </w:rPr>
              <w:t>中小学科学教育校家社协同机制研究</w:t>
            </w:r>
          </w:p>
        </w:tc>
      </w:tr>
      <w:tr>
        <w:trPr>
          <w:trHeight w:val="629"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C011</w:t>
            </w:r>
          </w:p>
        </w:tc>
        <w:tc>
          <w:tcPr>
            <w:tcW w:w="7895" w:type="dxa"/>
            <w:vAlign w:val="top"/>
          </w:tcPr>
          <w:p>
            <w:pPr>
              <w:pStyle w:val="TableText"/>
              <w:ind w:left="124"/>
              <w:spacing w:before="191" w:line="241" w:lineRule="auto"/>
              <w:rPr/>
            </w:pPr>
            <w:r>
              <w:rPr>
                <w:spacing w:val="-1"/>
              </w:rPr>
              <w:t>非课堂情境下的中小学科学教育实施路径研究</w:t>
            </w:r>
          </w:p>
        </w:tc>
      </w:tr>
      <w:tr>
        <w:trPr>
          <w:trHeight w:val="628"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C012</w:t>
            </w:r>
          </w:p>
        </w:tc>
        <w:tc>
          <w:tcPr>
            <w:tcW w:w="7895" w:type="dxa"/>
            <w:vAlign w:val="top"/>
          </w:tcPr>
          <w:p>
            <w:pPr>
              <w:pStyle w:val="TableText"/>
              <w:ind w:left="146"/>
              <w:spacing w:before="191" w:line="242" w:lineRule="auto"/>
              <w:rPr/>
            </w:pPr>
            <w:r>
              <w:rPr>
                <w:spacing w:val="-3"/>
              </w:rPr>
              <w:t>中小学书法教学评价标准建构与实施策略研究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C013</w:t>
            </w:r>
          </w:p>
        </w:tc>
        <w:tc>
          <w:tcPr>
            <w:tcW w:w="7895" w:type="dxa"/>
            <w:vAlign w:val="top"/>
          </w:tcPr>
          <w:p>
            <w:pPr>
              <w:pStyle w:val="TableText"/>
              <w:ind w:left="114"/>
              <w:spacing w:before="192" w:line="241" w:lineRule="auto"/>
              <w:rPr/>
            </w:pPr>
            <w:r>
              <w:rPr>
                <w:spacing w:val="-1"/>
              </w:rPr>
              <w:t>校家社医协同的中小学心理健康教育范式研究</w:t>
            </w:r>
          </w:p>
        </w:tc>
      </w:tr>
      <w:tr>
        <w:trPr>
          <w:trHeight w:val="629"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C014</w:t>
            </w:r>
          </w:p>
        </w:tc>
        <w:tc>
          <w:tcPr>
            <w:tcW w:w="7895" w:type="dxa"/>
            <w:vAlign w:val="top"/>
          </w:tcPr>
          <w:p>
            <w:pPr>
              <w:pStyle w:val="TableText"/>
              <w:ind w:left="146"/>
              <w:spacing w:before="191" w:line="242" w:lineRule="auto"/>
              <w:rPr/>
            </w:pPr>
            <w:r>
              <w:rPr>
                <w:spacing w:val="-3"/>
              </w:rPr>
              <w:t>中小学学科大概念的</w:t>
            </w:r>
            <w:r>
              <w:rPr>
                <w:rFonts w:ascii="Times New Roman" w:hAnsi="Times New Roman" w:eastAsia="Times New Roman" w:cs="Times New Roman"/>
                <w:spacing w:val="-3"/>
              </w:rPr>
              <w:t>“</w:t>
            </w:r>
            <w:r>
              <w:rPr>
                <w:spacing w:val="-3"/>
              </w:rPr>
              <w:t>教学评</w:t>
            </w:r>
            <w:r>
              <w:rPr>
                <w:rFonts w:ascii="Times New Roman" w:hAnsi="Times New Roman" w:eastAsia="Times New Roman" w:cs="Times New Roman"/>
                <w:spacing w:val="-3"/>
              </w:rPr>
              <w:t>”</w:t>
            </w:r>
            <w:r>
              <w:rPr>
                <w:spacing w:val="-3"/>
              </w:rPr>
              <w:t>模式研究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C015</w:t>
            </w:r>
          </w:p>
        </w:tc>
        <w:tc>
          <w:tcPr>
            <w:tcW w:w="7895" w:type="dxa"/>
            <w:vAlign w:val="top"/>
          </w:tcPr>
          <w:p>
            <w:pPr>
              <w:pStyle w:val="TableText"/>
              <w:ind w:left="146"/>
              <w:spacing w:before="190" w:line="242" w:lineRule="auto"/>
              <w:rPr/>
            </w:pPr>
            <w:r>
              <w:rPr>
                <w:spacing w:val="-3"/>
              </w:rPr>
              <w:t>中小学学科结构化教学模式的建构与实践研究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C016</w:t>
            </w:r>
          </w:p>
        </w:tc>
        <w:tc>
          <w:tcPr>
            <w:tcW w:w="7895" w:type="dxa"/>
            <w:vAlign w:val="top"/>
          </w:tcPr>
          <w:p>
            <w:pPr>
              <w:pStyle w:val="TableText"/>
              <w:ind w:left="121"/>
              <w:spacing w:before="193" w:line="241" w:lineRule="auto"/>
              <w:rPr/>
            </w:pPr>
            <w:r>
              <w:rPr>
                <w:spacing w:val="-2"/>
              </w:rPr>
              <w:t>数字赋能中小学学科教学设计研究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C017</w:t>
            </w:r>
          </w:p>
        </w:tc>
        <w:tc>
          <w:tcPr>
            <w:tcW w:w="7895" w:type="dxa"/>
            <w:vAlign w:val="top"/>
          </w:tcPr>
          <w:p>
            <w:pPr>
              <w:pStyle w:val="TableText"/>
              <w:ind w:left="146"/>
              <w:spacing w:before="192" w:line="242" w:lineRule="auto"/>
              <w:rPr/>
            </w:pPr>
            <w:r>
              <w:rPr>
                <w:spacing w:val="-3"/>
              </w:rPr>
              <w:t>中小学跨学科主题学习的设计与实践研究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C018</w:t>
            </w:r>
          </w:p>
        </w:tc>
        <w:tc>
          <w:tcPr>
            <w:tcW w:w="7895" w:type="dxa"/>
            <w:vAlign w:val="top"/>
          </w:tcPr>
          <w:p>
            <w:pPr>
              <w:pStyle w:val="TableText"/>
              <w:ind w:left="117"/>
              <w:spacing w:before="192" w:line="241" w:lineRule="auto"/>
              <w:rPr/>
            </w:pPr>
            <w:r>
              <w:rPr>
                <w:spacing w:val="-1"/>
              </w:rPr>
              <w:t>基于跨学科主题学习的中小学艺术课程实践研究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C019</w:t>
            </w:r>
          </w:p>
        </w:tc>
        <w:tc>
          <w:tcPr>
            <w:tcW w:w="7895" w:type="dxa"/>
            <w:vAlign w:val="top"/>
          </w:tcPr>
          <w:p>
            <w:pPr>
              <w:pStyle w:val="TableText"/>
              <w:ind w:left="117"/>
              <w:spacing w:before="191"/>
              <w:rPr/>
            </w:pPr>
            <w:r>
              <w:rPr>
                <w:spacing w:val="-1"/>
              </w:rPr>
              <w:t>基于形成性评价的课堂教学改革校本实践研究</w:t>
            </w:r>
          </w:p>
        </w:tc>
      </w:tr>
      <w:tr>
        <w:trPr>
          <w:trHeight w:val="628"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C020</w:t>
            </w:r>
          </w:p>
        </w:tc>
        <w:tc>
          <w:tcPr>
            <w:tcW w:w="7895" w:type="dxa"/>
            <w:vAlign w:val="top"/>
          </w:tcPr>
          <w:p>
            <w:pPr>
              <w:pStyle w:val="TableText"/>
              <w:ind w:left="146"/>
              <w:spacing w:before="191" w:line="242" w:lineRule="auto"/>
              <w:rPr/>
            </w:pPr>
            <w:r>
              <w:rPr>
                <w:spacing w:val="-4"/>
              </w:rPr>
              <w:t>中小学体教融合教学实践研究</w:t>
            </w:r>
          </w:p>
        </w:tc>
      </w:tr>
      <w:tr>
        <w:trPr>
          <w:trHeight w:val="629"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C021</w:t>
            </w:r>
          </w:p>
        </w:tc>
        <w:tc>
          <w:tcPr>
            <w:tcW w:w="7895" w:type="dxa"/>
            <w:vAlign w:val="top"/>
          </w:tcPr>
          <w:p>
            <w:pPr>
              <w:pStyle w:val="TableText"/>
              <w:ind w:left="125"/>
              <w:spacing w:before="191"/>
              <w:rPr/>
            </w:pPr>
            <w:r>
              <w:rPr>
                <w:spacing w:val="-1"/>
              </w:rPr>
              <w:t>素养导向的中小学</w:t>
            </w:r>
            <w:r>
              <w:rPr>
                <w:rFonts w:ascii="Times New Roman" w:hAnsi="Times New Roman" w:eastAsia="Times New Roman" w:cs="Times New Roman"/>
                <w:spacing w:val="-1"/>
              </w:rPr>
              <w:t>“</w:t>
            </w:r>
            <w:r>
              <w:rPr>
                <w:spacing w:val="-1"/>
              </w:rPr>
              <w:t>活力</w:t>
            </w:r>
            <w:r>
              <w:rPr>
                <w:rFonts w:ascii="Times New Roman" w:hAnsi="Times New Roman" w:eastAsia="Times New Roman" w:cs="Times New Roman"/>
                <w:spacing w:val="-1"/>
              </w:rPr>
              <w:t>”</w:t>
            </w:r>
            <w:r>
              <w:rPr>
                <w:spacing w:val="-1"/>
              </w:rPr>
              <w:t>幸福课堂建构实践研究</w:t>
            </w:r>
          </w:p>
        </w:tc>
      </w:tr>
      <w:tr>
        <w:trPr>
          <w:trHeight w:val="629"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C022</w:t>
            </w:r>
          </w:p>
        </w:tc>
        <w:tc>
          <w:tcPr>
            <w:tcW w:w="7895" w:type="dxa"/>
            <w:vAlign w:val="top"/>
          </w:tcPr>
          <w:p>
            <w:pPr>
              <w:pStyle w:val="TableText"/>
              <w:ind w:left="117"/>
              <w:spacing w:before="194" w:line="241" w:lineRule="auto"/>
              <w:rPr/>
            </w:pPr>
            <w:r>
              <w:rPr>
                <w:spacing w:val="-1"/>
              </w:rPr>
              <w:t>基于教育数字化的中小学课堂教学模式创新研究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C023</w:t>
            </w:r>
          </w:p>
        </w:tc>
        <w:tc>
          <w:tcPr>
            <w:tcW w:w="7895" w:type="dxa"/>
            <w:vAlign w:val="top"/>
          </w:tcPr>
          <w:p>
            <w:pPr>
              <w:pStyle w:val="TableText"/>
              <w:ind w:left="117"/>
              <w:spacing w:before="193"/>
              <w:rPr/>
            </w:pPr>
            <w:r>
              <w:rPr>
                <w:spacing w:val="-1"/>
              </w:rPr>
              <w:t>基于</w:t>
            </w:r>
            <w:r>
              <w:rPr>
                <w:spacing w:val="-45"/>
              </w:rPr>
              <w:t xml:space="preserve"> </w:t>
            </w:r>
            <w:r>
              <w:rPr>
                <w:rFonts w:ascii="Times New Roman" w:hAnsi="Times New Roman" w:eastAsia="Times New Roman" w:cs="Times New Roman"/>
                <w:spacing w:val="-1"/>
              </w:rPr>
              <w:t>AI </w:t>
            </w:r>
            <w:r>
              <w:rPr>
                <w:spacing w:val="-1"/>
              </w:rPr>
              <w:t>个性化支持下学生学习适应性及有效性研究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C024</w:t>
            </w:r>
          </w:p>
        </w:tc>
        <w:tc>
          <w:tcPr>
            <w:tcW w:w="7895" w:type="dxa"/>
            <w:vAlign w:val="top"/>
          </w:tcPr>
          <w:p>
            <w:pPr>
              <w:pStyle w:val="TableText"/>
              <w:ind w:left="121"/>
              <w:spacing w:before="193" w:line="241" w:lineRule="auto"/>
              <w:rPr/>
            </w:pPr>
            <w:r>
              <w:rPr>
                <w:spacing w:val="-1"/>
              </w:rPr>
              <w:t>数智赋能中小学课堂教学模式创新实践研究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C025</w:t>
            </w:r>
          </w:p>
        </w:tc>
        <w:tc>
          <w:tcPr>
            <w:tcW w:w="7895" w:type="dxa"/>
            <w:vAlign w:val="top"/>
          </w:tcPr>
          <w:p>
            <w:pPr>
              <w:pStyle w:val="TableText"/>
              <w:ind w:left="115"/>
              <w:spacing w:before="193" w:line="241" w:lineRule="auto"/>
              <w:rPr/>
            </w:pPr>
            <w:r>
              <w:rPr>
                <w:spacing w:val="-1"/>
              </w:rPr>
              <w:t>提升中小学生思维品质的课堂教学实施策略研究</w:t>
            </w:r>
          </w:p>
        </w:tc>
      </w:tr>
      <w:tr>
        <w:trPr>
          <w:trHeight w:val="631" w:hRule="atLeast"/>
        </w:trPr>
        <w:tc>
          <w:tcPr>
            <w:tcW w:w="958" w:type="dxa"/>
            <w:vAlign w:val="top"/>
          </w:tcPr>
          <w:p>
            <w:pPr>
              <w:ind w:left="246"/>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C026</w:t>
            </w:r>
          </w:p>
        </w:tc>
        <w:tc>
          <w:tcPr>
            <w:tcW w:w="7895" w:type="dxa"/>
            <w:vAlign w:val="top"/>
          </w:tcPr>
          <w:p>
            <w:pPr>
              <w:pStyle w:val="TableText"/>
              <w:ind w:left="117"/>
              <w:spacing w:before="192" w:line="241" w:lineRule="auto"/>
              <w:rPr/>
            </w:pPr>
            <w:r>
              <w:rPr>
                <w:spacing w:val="-1"/>
              </w:rPr>
              <w:t>基于教育数字化的中小学课堂互动模式创新研究</w:t>
            </w:r>
          </w:p>
        </w:tc>
      </w:tr>
    </w:tbl>
    <w:p>
      <w:pPr>
        <w:rPr>
          <w:rFonts w:ascii="Arial"/>
          <w:sz w:val="21"/>
        </w:rPr>
      </w:pPr>
      <w:r/>
    </w:p>
    <w:p>
      <w:pPr>
        <w:sectPr>
          <w:footerReference w:type="default" r:id="rId12"/>
          <w:pgSz w:w="11906" w:h="16839"/>
          <w:pgMar w:top="1431" w:right="1474" w:bottom="890" w:left="1412" w:header="0" w:footer="523" w:gutter="0"/>
        </w:sectPr>
        <w:rPr>
          <w:rFonts w:ascii="Arial" w:hAnsi="Arial" w:eastAsia="Arial" w:cs="Arial"/>
          <w:sz w:val="21"/>
          <w:szCs w:val="21"/>
        </w:rPr>
      </w:pPr>
    </w:p>
    <w:p>
      <w:pPr>
        <w:spacing w:line="127" w:lineRule="exact"/>
        <w:rPr/>
      </w:pPr>
      <w:r/>
    </w:p>
    <w:tbl>
      <w:tblPr>
        <w:tblStyle w:val="TableNormal"/>
        <w:tblW w:w="88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8"/>
        <w:gridCol w:w="7895"/>
      </w:tblGrid>
      <w:tr>
        <w:trPr>
          <w:trHeight w:val="633"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C027</w:t>
            </w:r>
          </w:p>
        </w:tc>
        <w:tc>
          <w:tcPr>
            <w:tcW w:w="7895" w:type="dxa"/>
            <w:vAlign w:val="top"/>
          </w:tcPr>
          <w:p>
            <w:pPr>
              <w:pStyle w:val="TableText"/>
              <w:ind w:left="117"/>
              <w:spacing w:before="193"/>
              <w:rPr/>
            </w:pPr>
            <w:r>
              <w:rPr>
                <w:spacing w:val="-1"/>
              </w:rPr>
              <w:t>核心素养导向的县域中小学校本特色课程培育路径研究</w:t>
            </w:r>
          </w:p>
        </w:tc>
      </w:tr>
      <w:tr>
        <w:trPr>
          <w:trHeight w:val="628" w:hRule="atLeast"/>
        </w:trPr>
        <w:tc>
          <w:tcPr>
            <w:tcW w:w="958" w:type="dxa"/>
            <w:vAlign w:val="top"/>
          </w:tcPr>
          <w:p>
            <w:pPr>
              <w:ind w:left="24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C028</w:t>
            </w:r>
          </w:p>
        </w:tc>
        <w:tc>
          <w:tcPr>
            <w:tcW w:w="7895" w:type="dxa"/>
            <w:vAlign w:val="top"/>
          </w:tcPr>
          <w:p>
            <w:pPr>
              <w:pStyle w:val="TableText"/>
              <w:ind w:left="125"/>
              <w:spacing w:before="189"/>
              <w:rPr/>
            </w:pPr>
            <w:r>
              <w:rPr>
                <w:spacing w:val="-1"/>
              </w:rPr>
              <w:t>素养本位下统编中小学学科教材习题评价方式研究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C029</w:t>
            </w:r>
          </w:p>
        </w:tc>
        <w:tc>
          <w:tcPr>
            <w:tcW w:w="7895" w:type="dxa"/>
            <w:vAlign w:val="top"/>
          </w:tcPr>
          <w:p>
            <w:pPr>
              <w:pStyle w:val="TableText"/>
              <w:ind w:left="120"/>
              <w:spacing w:before="189" w:line="239" w:lineRule="auto"/>
              <w:rPr/>
            </w:pPr>
            <w:r>
              <w:rPr>
                <w:spacing w:val="-1"/>
              </w:rPr>
              <w:t>质量监测结果在学校课程体系建设与教学改进中的实践运用研究</w:t>
            </w:r>
          </w:p>
        </w:tc>
      </w:tr>
      <w:tr>
        <w:trPr>
          <w:trHeight w:val="628"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C030</w:t>
            </w:r>
          </w:p>
        </w:tc>
        <w:tc>
          <w:tcPr>
            <w:tcW w:w="7895" w:type="dxa"/>
            <w:vAlign w:val="top"/>
          </w:tcPr>
          <w:p>
            <w:pPr>
              <w:pStyle w:val="TableText"/>
              <w:ind w:left="117"/>
              <w:spacing w:before="188"/>
              <w:rPr/>
            </w:pPr>
            <w:r>
              <w:rPr>
                <w:spacing w:val="-1"/>
              </w:rPr>
              <w:t>基于大数据与人工智能的中小学个性化教学模式研究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C031</w:t>
            </w:r>
          </w:p>
        </w:tc>
        <w:tc>
          <w:tcPr>
            <w:tcW w:w="7895" w:type="dxa"/>
            <w:vAlign w:val="top"/>
          </w:tcPr>
          <w:p>
            <w:pPr>
              <w:pStyle w:val="TableText"/>
              <w:ind w:left="117"/>
              <w:spacing w:before="191" w:line="242" w:lineRule="auto"/>
              <w:rPr/>
            </w:pPr>
            <w:r>
              <w:rPr>
                <w:spacing w:val="-1"/>
              </w:rPr>
              <w:t>指向新质生产力的中小学数字化教育应用研究</w:t>
            </w:r>
          </w:p>
        </w:tc>
      </w:tr>
      <w:tr>
        <w:trPr>
          <w:trHeight w:val="629"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C032</w:t>
            </w:r>
          </w:p>
        </w:tc>
        <w:tc>
          <w:tcPr>
            <w:tcW w:w="7895" w:type="dxa"/>
            <w:vAlign w:val="top"/>
          </w:tcPr>
          <w:p>
            <w:pPr>
              <w:pStyle w:val="TableText"/>
              <w:ind w:left="121"/>
              <w:spacing w:before="191"/>
              <w:rPr/>
            </w:pPr>
            <w:r>
              <w:rPr>
                <w:spacing w:val="-1"/>
              </w:rPr>
              <w:t>数智赋能</w:t>
            </w:r>
            <w:r>
              <w:rPr>
                <w:rFonts w:ascii="Times New Roman" w:hAnsi="Times New Roman" w:eastAsia="Times New Roman" w:cs="Times New Roman"/>
                <w:spacing w:val="-1"/>
              </w:rPr>
              <w:t>“</w:t>
            </w:r>
            <w:r>
              <w:rPr>
                <w:spacing w:val="-1"/>
              </w:rPr>
              <w:t>五育并举</w:t>
            </w:r>
            <w:r>
              <w:rPr>
                <w:rFonts w:ascii="Times New Roman" w:hAnsi="Times New Roman" w:eastAsia="Times New Roman" w:cs="Times New Roman"/>
                <w:spacing w:val="-1"/>
              </w:rPr>
              <w:t>”</w:t>
            </w:r>
            <w:r>
              <w:rPr>
                <w:spacing w:val="-1"/>
              </w:rPr>
              <w:t>中小学育人评价策略研究</w:t>
            </w:r>
          </w:p>
        </w:tc>
      </w:tr>
      <w:tr>
        <w:trPr>
          <w:trHeight w:val="628" w:hRule="atLeast"/>
        </w:trPr>
        <w:tc>
          <w:tcPr>
            <w:tcW w:w="958"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C033</w:t>
            </w:r>
          </w:p>
        </w:tc>
        <w:tc>
          <w:tcPr>
            <w:tcW w:w="7895" w:type="dxa"/>
            <w:vAlign w:val="top"/>
          </w:tcPr>
          <w:p>
            <w:pPr>
              <w:pStyle w:val="TableText"/>
              <w:ind w:left="146"/>
              <w:spacing w:before="190"/>
              <w:rPr/>
            </w:pPr>
            <w:r>
              <w:rPr>
                <w:spacing w:val="-2"/>
              </w:rPr>
              <w:t>中小学研学旅行之家校社协作开发课程机制研究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C034</w:t>
            </w:r>
          </w:p>
        </w:tc>
        <w:tc>
          <w:tcPr>
            <w:tcW w:w="7895" w:type="dxa"/>
            <w:vAlign w:val="top"/>
          </w:tcPr>
          <w:p>
            <w:pPr>
              <w:pStyle w:val="TableText"/>
              <w:ind w:left="118"/>
              <w:spacing w:before="192" w:line="241" w:lineRule="auto"/>
              <w:rPr/>
            </w:pPr>
            <w:r>
              <w:rPr>
                <w:spacing w:val="-1"/>
              </w:rPr>
              <w:t>人工智能技术支撑下循证教研模式建构研究</w:t>
            </w:r>
          </w:p>
        </w:tc>
      </w:tr>
      <w:tr>
        <w:trPr>
          <w:trHeight w:val="629"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C035</w:t>
            </w:r>
          </w:p>
        </w:tc>
        <w:tc>
          <w:tcPr>
            <w:tcW w:w="7895" w:type="dxa"/>
            <w:vAlign w:val="top"/>
          </w:tcPr>
          <w:p>
            <w:pPr>
              <w:pStyle w:val="TableText"/>
              <w:ind w:left="117"/>
              <w:spacing w:before="191"/>
              <w:rPr/>
            </w:pPr>
            <w:r>
              <w:rPr>
                <w:spacing w:val="-2"/>
              </w:rPr>
              <w:t>基于生成式</w:t>
            </w:r>
            <w:r>
              <w:rPr>
                <w:spacing w:val="-55"/>
              </w:rPr>
              <w:t xml:space="preserve"> </w:t>
            </w:r>
            <w:r>
              <w:rPr>
                <w:rFonts w:ascii="Times New Roman" w:hAnsi="Times New Roman" w:eastAsia="Times New Roman" w:cs="Times New Roman"/>
                <w:spacing w:val="-2"/>
              </w:rPr>
              <w:t>AI</w:t>
            </w:r>
            <w:r>
              <w:rPr>
                <w:rFonts w:ascii="Times New Roman" w:hAnsi="Times New Roman" w:eastAsia="Times New Roman" w:cs="Times New Roman"/>
                <w:spacing w:val="34"/>
              </w:rPr>
              <w:t xml:space="preserve"> </w:t>
            </w:r>
            <w:r>
              <w:rPr>
                <w:spacing w:val="-2"/>
              </w:rPr>
              <w:t>的中小学课后个性化学习路</w:t>
            </w:r>
            <w:r>
              <w:rPr>
                <w:spacing w:val="-3"/>
              </w:rPr>
              <w:t>径研究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C036</w:t>
            </w:r>
          </w:p>
        </w:tc>
        <w:tc>
          <w:tcPr>
            <w:tcW w:w="7895" w:type="dxa"/>
            <w:vAlign w:val="top"/>
          </w:tcPr>
          <w:p>
            <w:pPr>
              <w:pStyle w:val="TableText"/>
              <w:ind w:left="123"/>
              <w:spacing w:before="190"/>
              <w:rPr/>
            </w:pPr>
            <w:r>
              <w:rPr>
                <w:spacing w:val="-1"/>
              </w:rPr>
              <w:t>大语言模型辅助教学个性化诊断提升中小学教育教学效能研究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C037</w:t>
            </w:r>
          </w:p>
        </w:tc>
        <w:tc>
          <w:tcPr>
            <w:tcW w:w="7895" w:type="dxa"/>
            <w:vAlign w:val="top"/>
          </w:tcPr>
          <w:p>
            <w:pPr>
              <w:pStyle w:val="TableText"/>
              <w:ind w:left="146"/>
              <w:spacing w:before="193" w:line="241" w:lineRule="auto"/>
              <w:rPr/>
            </w:pPr>
            <w:r>
              <w:rPr>
                <w:spacing w:val="-2"/>
              </w:rPr>
              <w:t>中小学跨学科视野下的科学教育课程开发与实施研究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C038</w:t>
            </w:r>
          </w:p>
        </w:tc>
        <w:tc>
          <w:tcPr>
            <w:tcW w:w="7895" w:type="dxa"/>
            <w:vAlign w:val="top"/>
          </w:tcPr>
          <w:p>
            <w:pPr>
              <w:pStyle w:val="TableText"/>
              <w:ind w:left="146"/>
              <w:spacing w:before="192" w:line="241" w:lineRule="auto"/>
              <w:rPr/>
            </w:pPr>
            <w:r>
              <w:rPr>
                <w:spacing w:val="-3"/>
              </w:rPr>
              <w:t>中小学校家社协同育人课程建设研究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C039</w:t>
            </w:r>
          </w:p>
        </w:tc>
        <w:tc>
          <w:tcPr>
            <w:tcW w:w="7895" w:type="dxa"/>
            <w:vAlign w:val="top"/>
          </w:tcPr>
          <w:p>
            <w:pPr>
              <w:pStyle w:val="TableText"/>
              <w:ind w:left="146"/>
              <w:spacing w:before="192" w:line="241" w:lineRule="auto"/>
              <w:rPr/>
            </w:pPr>
            <w:r>
              <w:rPr>
                <w:spacing w:val="-3"/>
              </w:rPr>
              <w:t>中小学教联体协同育人有效机制研究</w:t>
            </w:r>
          </w:p>
        </w:tc>
      </w:tr>
      <w:tr>
        <w:trPr>
          <w:trHeight w:val="629" w:hRule="atLeast"/>
        </w:trPr>
        <w:tc>
          <w:tcPr>
            <w:tcW w:w="958"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C040</w:t>
            </w:r>
          </w:p>
        </w:tc>
        <w:tc>
          <w:tcPr>
            <w:tcW w:w="7895" w:type="dxa"/>
            <w:vAlign w:val="top"/>
          </w:tcPr>
          <w:p>
            <w:pPr>
              <w:pStyle w:val="TableText"/>
              <w:ind w:left="146"/>
              <w:spacing w:before="191" w:line="242" w:lineRule="auto"/>
              <w:rPr/>
            </w:pPr>
            <w:r>
              <w:rPr>
                <w:spacing w:val="-3"/>
              </w:rPr>
              <w:t>中小学困境儿童主持体系建设研究</w:t>
            </w:r>
          </w:p>
        </w:tc>
      </w:tr>
      <w:tr>
        <w:trPr>
          <w:trHeight w:val="628"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C041</w:t>
            </w:r>
          </w:p>
        </w:tc>
        <w:tc>
          <w:tcPr>
            <w:tcW w:w="7895" w:type="dxa"/>
            <w:vAlign w:val="top"/>
          </w:tcPr>
          <w:p>
            <w:pPr>
              <w:pStyle w:val="TableText"/>
              <w:ind w:left="146"/>
              <w:spacing w:before="191" w:line="241" w:lineRule="auto"/>
              <w:rPr/>
            </w:pPr>
            <w:r>
              <w:rPr>
                <w:spacing w:val="-3"/>
              </w:rPr>
              <w:t>中小学教师队伍核心育德能力建设研究</w:t>
            </w:r>
          </w:p>
        </w:tc>
      </w:tr>
      <w:tr>
        <w:trPr>
          <w:trHeight w:val="629"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C042</w:t>
            </w:r>
          </w:p>
        </w:tc>
        <w:tc>
          <w:tcPr>
            <w:tcW w:w="7895" w:type="dxa"/>
            <w:vAlign w:val="top"/>
          </w:tcPr>
          <w:p>
            <w:pPr>
              <w:pStyle w:val="TableText"/>
              <w:ind w:left="146"/>
              <w:spacing w:before="192" w:line="241" w:lineRule="auto"/>
              <w:rPr/>
            </w:pPr>
            <w:r>
              <w:rPr>
                <w:spacing w:val="-3"/>
              </w:rPr>
              <w:t>中小学名师跨学科教学能力提升路径研究</w:t>
            </w:r>
          </w:p>
        </w:tc>
      </w:tr>
      <w:tr>
        <w:trPr>
          <w:trHeight w:val="629" w:hRule="atLeast"/>
        </w:trPr>
        <w:tc>
          <w:tcPr>
            <w:tcW w:w="958"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C043</w:t>
            </w:r>
          </w:p>
        </w:tc>
        <w:tc>
          <w:tcPr>
            <w:tcW w:w="7895" w:type="dxa"/>
            <w:vAlign w:val="top"/>
          </w:tcPr>
          <w:p>
            <w:pPr>
              <w:pStyle w:val="TableText"/>
              <w:ind w:left="117"/>
              <w:spacing w:before="194" w:line="241" w:lineRule="auto"/>
              <w:rPr/>
            </w:pPr>
            <w:r>
              <w:rPr>
                <w:spacing w:val="-1"/>
              </w:rPr>
              <w:t>基于生涯阶梯模式促进农村初中教师职业吸引力提升的实践研究</w:t>
            </w:r>
          </w:p>
        </w:tc>
      </w:tr>
      <w:tr>
        <w:trPr>
          <w:trHeight w:val="629"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C044</w:t>
            </w:r>
          </w:p>
        </w:tc>
        <w:tc>
          <w:tcPr>
            <w:tcW w:w="7895" w:type="dxa"/>
            <w:vAlign w:val="top"/>
          </w:tcPr>
          <w:p>
            <w:pPr>
              <w:pStyle w:val="TableText"/>
              <w:ind w:left="123"/>
              <w:spacing w:before="194"/>
              <w:rPr/>
            </w:pPr>
            <w:r>
              <w:rPr>
                <w:spacing w:val="-2"/>
              </w:rPr>
              <w:t>大中小学思政引领力培养研究</w:t>
            </w:r>
          </w:p>
        </w:tc>
      </w:tr>
      <w:tr>
        <w:trPr>
          <w:trHeight w:val="633" w:hRule="atLeast"/>
        </w:trPr>
        <w:tc>
          <w:tcPr>
            <w:tcW w:w="958"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C045</w:t>
            </w:r>
          </w:p>
        </w:tc>
        <w:tc>
          <w:tcPr>
            <w:tcW w:w="7895" w:type="dxa"/>
            <w:vAlign w:val="top"/>
          </w:tcPr>
          <w:p>
            <w:pPr>
              <w:pStyle w:val="TableText"/>
              <w:ind w:left="121"/>
              <w:spacing w:before="193" w:line="242" w:lineRule="auto"/>
              <w:rPr/>
            </w:pPr>
            <w:r>
              <w:rPr>
                <w:spacing w:val="-1"/>
              </w:rPr>
              <w:t>数智时代下中小学教学评价体系的创新与重构研究</w:t>
            </w:r>
          </w:p>
        </w:tc>
      </w:tr>
    </w:tbl>
    <w:p>
      <w:pPr>
        <w:ind w:left="580"/>
        <w:spacing w:before="123" w:line="170"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 二</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8"/>
        </w:rPr>
        <w:t>）职业教育研究（</w:t>
      </w:r>
      <w:r>
        <w:rPr>
          <w:rFonts w:ascii="Microsoft YaHei" w:hAnsi="Microsoft YaHei" w:eastAsia="Microsoft YaHei" w:cs="Microsoft YaHei"/>
          <w:sz w:val="31"/>
          <w:szCs w:val="31"/>
          <w:spacing w:val="-19"/>
        </w:rPr>
        <w:t xml:space="preserve"> </w:t>
      </w:r>
      <w:r>
        <w:rPr>
          <w:rFonts w:ascii="Times New Roman" w:hAnsi="Times New Roman" w:eastAsia="Times New Roman" w:cs="Times New Roman"/>
          <w:sz w:val="31"/>
          <w:szCs w:val="31"/>
          <w:spacing w:val="-8"/>
        </w:rPr>
        <w:t>31</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8"/>
        </w:rPr>
        <w:t>项</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8"/>
        </w:rPr>
        <w:t>）</w:t>
      </w:r>
    </w:p>
    <w:tbl>
      <w:tblPr>
        <w:tblStyle w:val="TableNormal"/>
        <w:tblW w:w="8842"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892"/>
      </w:tblGrid>
      <w:tr>
        <w:trPr>
          <w:trHeight w:val="631" w:hRule="atLeast"/>
        </w:trPr>
        <w:tc>
          <w:tcPr>
            <w:tcW w:w="950" w:type="dxa"/>
            <w:vAlign w:val="top"/>
          </w:tcPr>
          <w:p>
            <w:pPr>
              <w:pStyle w:val="TableText"/>
              <w:ind w:left="262"/>
              <w:spacing w:before="194" w:line="290" w:lineRule="exact"/>
              <w:rPr/>
            </w:pPr>
            <w:r>
              <w:rPr>
                <w:b/>
                <w:bCs/>
                <w:spacing w:val="-8"/>
                <w:position w:val="1"/>
              </w:rPr>
              <w:t>编号</w:t>
            </w:r>
          </w:p>
        </w:tc>
        <w:tc>
          <w:tcPr>
            <w:tcW w:w="7892" w:type="dxa"/>
            <w:vAlign w:val="top"/>
          </w:tcPr>
          <w:p>
            <w:pPr>
              <w:pStyle w:val="TableText"/>
              <w:ind w:left="3512"/>
              <w:spacing w:before="194"/>
              <w:rPr/>
            </w:pPr>
            <w:r>
              <w:rPr>
                <w:b/>
                <w:bCs/>
                <w:spacing w:val="-5"/>
              </w:rPr>
              <w:t>选题名称</w:t>
            </w:r>
          </w:p>
        </w:tc>
      </w:tr>
    </w:tbl>
    <w:p>
      <w:pPr>
        <w:rPr>
          <w:rFonts w:ascii="Arial"/>
          <w:sz w:val="21"/>
        </w:rPr>
      </w:pPr>
      <w:r/>
    </w:p>
    <w:p>
      <w:pPr>
        <w:sectPr>
          <w:footerReference w:type="default" r:id="rId13"/>
          <w:pgSz w:w="11906" w:h="16839"/>
          <w:pgMar w:top="1431" w:right="1474" w:bottom="890" w:left="1412"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892"/>
      </w:tblGrid>
      <w:tr>
        <w:trPr>
          <w:trHeight w:val="633"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C046</w:t>
            </w:r>
          </w:p>
        </w:tc>
        <w:tc>
          <w:tcPr>
            <w:tcW w:w="7892" w:type="dxa"/>
            <w:vAlign w:val="top"/>
          </w:tcPr>
          <w:p>
            <w:pPr>
              <w:pStyle w:val="TableText"/>
              <w:ind w:left="118"/>
              <w:spacing w:before="193" w:line="241" w:lineRule="auto"/>
              <w:rPr/>
            </w:pPr>
            <w:r>
              <w:rPr>
                <w:spacing w:val="-1"/>
              </w:rPr>
              <w:t>基于家校社联动的职业学校</w:t>
            </w:r>
            <w:r>
              <w:rPr>
                <w:rFonts w:ascii="Times New Roman" w:hAnsi="Times New Roman" w:eastAsia="Times New Roman" w:cs="Times New Roman"/>
                <w:spacing w:val="-1"/>
              </w:rPr>
              <w:t>“</w:t>
            </w:r>
            <w:r>
              <w:rPr>
                <w:spacing w:val="-1"/>
              </w:rPr>
              <w:t>大思政课</w:t>
            </w:r>
            <w:r>
              <w:rPr>
                <w:rFonts w:ascii="Times New Roman" w:hAnsi="Times New Roman" w:eastAsia="Times New Roman" w:cs="Times New Roman"/>
                <w:spacing w:val="-1"/>
              </w:rPr>
              <w:t>”</w:t>
            </w:r>
            <w:r>
              <w:rPr>
                <w:spacing w:val="-1"/>
              </w:rPr>
              <w:t>协同育人模式构建研究</w:t>
            </w:r>
          </w:p>
        </w:tc>
      </w:tr>
      <w:tr>
        <w:trPr>
          <w:trHeight w:val="628" w:hRule="atLeast"/>
        </w:trPr>
        <w:tc>
          <w:tcPr>
            <w:tcW w:w="950" w:type="dxa"/>
            <w:vAlign w:val="top"/>
          </w:tcPr>
          <w:p>
            <w:pPr>
              <w:ind w:left="241"/>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C047</w:t>
            </w:r>
          </w:p>
        </w:tc>
        <w:tc>
          <w:tcPr>
            <w:tcW w:w="7892" w:type="dxa"/>
            <w:vAlign w:val="top"/>
          </w:tcPr>
          <w:p>
            <w:pPr>
              <w:pStyle w:val="TableText"/>
              <w:ind w:left="123"/>
              <w:spacing w:before="189" w:line="241" w:lineRule="auto"/>
              <w:rPr/>
            </w:pPr>
            <w:r>
              <w:rPr>
                <w:spacing w:val="-1"/>
              </w:rPr>
              <w:t>职业院校专业群课程思政体系构建与实践研究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C048</w:t>
            </w:r>
          </w:p>
        </w:tc>
        <w:tc>
          <w:tcPr>
            <w:tcW w:w="7892" w:type="dxa"/>
            <w:vAlign w:val="top"/>
          </w:tcPr>
          <w:p>
            <w:pPr>
              <w:pStyle w:val="TableText"/>
              <w:ind w:left="118"/>
              <w:spacing w:before="189" w:line="241" w:lineRule="auto"/>
              <w:rPr/>
            </w:pPr>
            <w:r>
              <w:rPr>
                <w:spacing w:val="-1"/>
              </w:rPr>
              <w:t>基于大数据和人工智能的职业教育专业课程混合式学习模式研究</w:t>
            </w:r>
          </w:p>
        </w:tc>
      </w:tr>
      <w:tr>
        <w:trPr>
          <w:trHeight w:val="628" w:hRule="atLeast"/>
        </w:trPr>
        <w:tc>
          <w:tcPr>
            <w:tcW w:w="950" w:type="dxa"/>
            <w:vAlign w:val="top"/>
          </w:tcPr>
          <w:p>
            <w:pPr>
              <w:ind w:left="2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C049</w:t>
            </w:r>
          </w:p>
        </w:tc>
        <w:tc>
          <w:tcPr>
            <w:tcW w:w="7892" w:type="dxa"/>
            <w:vAlign w:val="top"/>
          </w:tcPr>
          <w:p>
            <w:pPr>
              <w:pStyle w:val="TableText"/>
              <w:ind w:left="123"/>
              <w:spacing w:before="189" w:line="239" w:lineRule="auto"/>
              <w:rPr/>
            </w:pPr>
            <w:r>
              <w:rPr>
                <w:spacing w:val="-1"/>
              </w:rPr>
              <w:t>职业教育在线精品课程使用现存问题和对策研究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C050</w:t>
            </w:r>
          </w:p>
        </w:tc>
        <w:tc>
          <w:tcPr>
            <w:tcW w:w="7892" w:type="dxa"/>
            <w:vAlign w:val="top"/>
          </w:tcPr>
          <w:p>
            <w:pPr>
              <w:pStyle w:val="TableText"/>
              <w:ind w:left="123"/>
              <w:spacing w:before="192" w:line="241" w:lineRule="auto"/>
              <w:rPr/>
            </w:pPr>
            <w:r>
              <w:rPr>
                <w:spacing w:val="-1"/>
              </w:rPr>
              <w:t>职业学校专业教学资源库建设和使用模式研究</w:t>
            </w:r>
          </w:p>
        </w:tc>
      </w:tr>
      <w:tr>
        <w:trPr>
          <w:trHeight w:val="629" w:hRule="atLeast"/>
        </w:trPr>
        <w:tc>
          <w:tcPr>
            <w:tcW w:w="950" w:type="dxa"/>
            <w:vAlign w:val="top"/>
          </w:tcPr>
          <w:p>
            <w:pPr>
              <w:ind w:left="2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C051</w:t>
            </w:r>
          </w:p>
        </w:tc>
        <w:tc>
          <w:tcPr>
            <w:tcW w:w="7892" w:type="dxa"/>
            <w:vAlign w:val="top"/>
          </w:tcPr>
          <w:p>
            <w:pPr>
              <w:pStyle w:val="TableText"/>
              <w:ind w:left="124"/>
              <w:spacing w:before="191" w:line="241" w:lineRule="auto"/>
              <w:rPr/>
            </w:pPr>
            <w:r>
              <w:rPr>
                <w:spacing w:val="-1"/>
              </w:rPr>
              <w:t>大语言模型与知识图谱协同赋能职业教育课程教学改革研究</w:t>
            </w:r>
          </w:p>
        </w:tc>
      </w:tr>
      <w:tr>
        <w:trPr>
          <w:trHeight w:val="628" w:hRule="atLeast"/>
        </w:trPr>
        <w:tc>
          <w:tcPr>
            <w:tcW w:w="950" w:type="dxa"/>
            <w:vAlign w:val="top"/>
          </w:tcPr>
          <w:p>
            <w:pPr>
              <w:ind w:left="2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C052</w:t>
            </w:r>
          </w:p>
        </w:tc>
        <w:tc>
          <w:tcPr>
            <w:tcW w:w="7892" w:type="dxa"/>
            <w:vAlign w:val="top"/>
          </w:tcPr>
          <w:p>
            <w:pPr>
              <w:pStyle w:val="TableText"/>
              <w:ind w:left="123"/>
              <w:spacing w:before="191" w:line="241" w:lineRule="auto"/>
              <w:rPr/>
            </w:pPr>
            <w:r>
              <w:rPr>
                <w:spacing w:val="-2"/>
              </w:rPr>
              <w:t>职业院校新形态数字教材开发研究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C053</w:t>
            </w:r>
          </w:p>
        </w:tc>
        <w:tc>
          <w:tcPr>
            <w:tcW w:w="7892" w:type="dxa"/>
            <w:vAlign w:val="top"/>
          </w:tcPr>
          <w:p>
            <w:pPr>
              <w:pStyle w:val="TableText"/>
              <w:ind w:left="142"/>
              <w:spacing w:before="192" w:line="241" w:lineRule="auto"/>
              <w:rPr/>
            </w:pPr>
            <w:r>
              <w:rPr>
                <w:spacing w:val="-2"/>
              </w:rPr>
              <w:t>以数字教材建设推动职业教育课堂教学改革研究</w:t>
            </w:r>
          </w:p>
        </w:tc>
      </w:tr>
      <w:tr>
        <w:trPr>
          <w:trHeight w:val="629" w:hRule="atLeast"/>
        </w:trPr>
        <w:tc>
          <w:tcPr>
            <w:tcW w:w="950" w:type="dxa"/>
            <w:vAlign w:val="top"/>
          </w:tcPr>
          <w:p>
            <w:pPr>
              <w:ind w:left="24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C054</w:t>
            </w:r>
          </w:p>
        </w:tc>
        <w:tc>
          <w:tcPr>
            <w:tcW w:w="7892" w:type="dxa"/>
            <w:vAlign w:val="top"/>
          </w:tcPr>
          <w:p>
            <w:pPr>
              <w:pStyle w:val="TableText"/>
              <w:ind w:left="122"/>
              <w:spacing w:before="191" w:line="241" w:lineRule="auto"/>
              <w:rPr/>
            </w:pPr>
            <w:r>
              <w:rPr>
                <w:spacing w:val="-1"/>
              </w:rPr>
              <w:t>数字技术赋能职业教育实践教学体系创新研究</w:t>
            </w:r>
          </w:p>
        </w:tc>
      </w:tr>
      <w:tr>
        <w:trPr>
          <w:trHeight w:val="629"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C055</w:t>
            </w:r>
          </w:p>
        </w:tc>
        <w:tc>
          <w:tcPr>
            <w:tcW w:w="7892" w:type="dxa"/>
            <w:vAlign w:val="top"/>
          </w:tcPr>
          <w:p>
            <w:pPr>
              <w:pStyle w:val="TableText"/>
              <w:ind w:left="129"/>
              <w:spacing w:before="191" w:line="241" w:lineRule="auto"/>
              <w:rPr/>
            </w:pPr>
            <w:r>
              <w:rPr>
                <w:spacing w:val="-2"/>
              </w:rPr>
              <w:t>生成式人工智能赋能职业院校教学改革实践研究</w:t>
            </w:r>
          </w:p>
        </w:tc>
      </w:tr>
      <w:tr>
        <w:trPr>
          <w:trHeight w:val="629"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C056</w:t>
            </w:r>
          </w:p>
        </w:tc>
        <w:tc>
          <w:tcPr>
            <w:tcW w:w="7892" w:type="dxa"/>
            <w:vAlign w:val="top"/>
          </w:tcPr>
          <w:p>
            <w:pPr>
              <w:pStyle w:val="TableText"/>
              <w:ind w:left="123"/>
              <w:spacing w:before="193" w:line="241" w:lineRule="auto"/>
              <w:rPr/>
            </w:pPr>
            <w:r>
              <w:rPr>
                <w:spacing w:val="-2"/>
              </w:rPr>
              <w:t>职业院校心理健康教育特色模式研究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C057</w:t>
            </w:r>
          </w:p>
        </w:tc>
        <w:tc>
          <w:tcPr>
            <w:tcW w:w="7892" w:type="dxa"/>
            <w:vAlign w:val="top"/>
          </w:tcPr>
          <w:p>
            <w:pPr>
              <w:pStyle w:val="TableText"/>
              <w:ind w:left="123"/>
              <w:spacing w:before="192" w:line="241" w:lineRule="auto"/>
              <w:rPr/>
            </w:pPr>
            <w:r>
              <w:rPr>
                <w:spacing w:val="-1"/>
              </w:rPr>
              <w:t>高素质农民培训课程建设与实施模式研究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C058</w:t>
            </w:r>
          </w:p>
        </w:tc>
        <w:tc>
          <w:tcPr>
            <w:tcW w:w="7892" w:type="dxa"/>
            <w:vAlign w:val="top"/>
          </w:tcPr>
          <w:p>
            <w:pPr>
              <w:pStyle w:val="TableText"/>
              <w:ind w:left="123"/>
              <w:spacing w:before="192" w:line="241" w:lineRule="auto"/>
              <w:rPr/>
            </w:pPr>
            <w:r>
              <w:rPr>
                <w:spacing w:val="-2"/>
              </w:rPr>
              <w:t>职业院校老年教育课程资源开发研究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C059</w:t>
            </w:r>
          </w:p>
        </w:tc>
        <w:tc>
          <w:tcPr>
            <w:tcW w:w="7892" w:type="dxa"/>
            <w:vAlign w:val="top"/>
          </w:tcPr>
          <w:p>
            <w:pPr>
              <w:pStyle w:val="TableText"/>
              <w:ind w:left="123"/>
              <w:spacing w:before="192" w:line="241" w:lineRule="auto"/>
              <w:rPr/>
            </w:pPr>
            <w:r>
              <w:rPr>
                <w:spacing w:val="-1"/>
              </w:rPr>
              <w:t>职业院校特殊群体教育课程资源开发研究</w:t>
            </w:r>
          </w:p>
        </w:tc>
      </w:tr>
      <w:tr>
        <w:trPr>
          <w:trHeight w:val="628" w:hRule="atLeast"/>
        </w:trPr>
        <w:tc>
          <w:tcPr>
            <w:tcW w:w="950" w:type="dxa"/>
            <w:vAlign w:val="top"/>
          </w:tcPr>
          <w:p>
            <w:pPr>
              <w:ind w:left="24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C060</w:t>
            </w:r>
          </w:p>
        </w:tc>
        <w:tc>
          <w:tcPr>
            <w:tcW w:w="7892" w:type="dxa"/>
            <w:vAlign w:val="top"/>
          </w:tcPr>
          <w:p>
            <w:pPr>
              <w:pStyle w:val="TableText"/>
              <w:ind w:left="123"/>
              <w:spacing w:before="191" w:line="241" w:lineRule="auto"/>
              <w:rPr/>
            </w:pPr>
            <w:r>
              <w:rPr>
                <w:spacing w:val="-1"/>
              </w:rPr>
              <w:t>职业院校婴幼儿早期教育课程资源开发研究</w:t>
            </w:r>
          </w:p>
        </w:tc>
      </w:tr>
      <w:tr>
        <w:trPr>
          <w:trHeight w:val="629" w:hRule="atLeast"/>
        </w:trPr>
        <w:tc>
          <w:tcPr>
            <w:tcW w:w="950" w:type="dxa"/>
            <w:vAlign w:val="top"/>
          </w:tcPr>
          <w:p>
            <w:pPr>
              <w:ind w:left="24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C061</w:t>
            </w:r>
          </w:p>
        </w:tc>
        <w:tc>
          <w:tcPr>
            <w:tcW w:w="7892" w:type="dxa"/>
            <w:vAlign w:val="top"/>
          </w:tcPr>
          <w:p>
            <w:pPr>
              <w:pStyle w:val="TableText"/>
              <w:ind w:left="147"/>
              <w:spacing w:before="192" w:line="239" w:lineRule="auto"/>
              <w:rPr/>
            </w:pPr>
            <w:r>
              <w:rPr>
                <w:spacing w:val="-3"/>
              </w:rPr>
              <w:t>中职学校性教育现存问题和策略研究</w:t>
            </w:r>
          </w:p>
        </w:tc>
      </w:tr>
      <w:tr>
        <w:trPr>
          <w:trHeight w:val="629" w:hRule="atLeast"/>
        </w:trPr>
        <w:tc>
          <w:tcPr>
            <w:tcW w:w="950" w:type="dxa"/>
            <w:vAlign w:val="top"/>
          </w:tcPr>
          <w:p>
            <w:pPr>
              <w:ind w:left="24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C062</w:t>
            </w:r>
          </w:p>
        </w:tc>
        <w:tc>
          <w:tcPr>
            <w:tcW w:w="7892" w:type="dxa"/>
            <w:vAlign w:val="top"/>
          </w:tcPr>
          <w:p>
            <w:pPr>
              <w:pStyle w:val="TableText"/>
              <w:ind w:left="63"/>
              <w:spacing w:before="194" w:line="241" w:lineRule="auto"/>
              <w:rPr/>
            </w:pPr>
            <w:r>
              <w:rPr>
                <w:rFonts w:ascii="Times New Roman" w:hAnsi="Times New Roman" w:eastAsia="Times New Roman" w:cs="Times New Roman"/>
                <w:spacing w:val="1"/>
              </w:rPr>
              <w:t>“</w:t>
            </w:r>
            <w:r>
              <w:rPr>
                <w:spacing w:val="1"/>
              </w:rPr>
              <w:t>新双高</w:t>
            </w:r>
            <w:r>
              <w:rPr>
                <w:rFonts w:ascii="Times New Roman" w:hAnsi="Times New Roman" w:eastAsia="Times New Roman" w:cs="Times New Roman"/>
                <w:spacing w:val="1"/>
              </w:rPr>
              <w:t>”</w:t>
            </w:r>
            <w:r>
              <w:rPr>
                <w:spacing w:val="1"/>
              </w:rPr>
              <w:t>建设背景下高职院校课程适应力评价与优化路径研究</w:t>
            </w:r>
          </w:p>
        </w:tc>
      </w:tr>
      <w:tr>
        <w:trPr>
          <w:trHeight w:val="629"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C063</w:t>
            </w:r>
          </w:p>
        </w:tc>
        <w:tc>
          <w:tcPr>
            <w:tcW w:w="7892" w:type="dxa"/>
            <w:vAlign w:val="top"/>
          </w:tcPr>
          <w:p>
            <w:pPr>
              <w:pStyle w:val="TableText"/>
              <w:ind w:left="115"/>
              <w:spacing w:before="193" w:line="241" w:lineRule="auto"/>
              <w:rPr/>
            </w:pPr>
            <w:r>
              <w:rPr>
                <w:spacing w:val="-1"/>
              </w:rPr>
              <w:t>教育数字化背景下职业教育教学质量评价的创新机制研究</w:t>
            </w:r>
          </w:p>
        </w:tc>
      </w:tr>
      <w:tr>
        <w:trPr>
          <w:trHeight w:val="629"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C064</w:t>
            </w:r>
          </w:p>
        </w:tc>
        <w:tc>
          <w:tcPr>
            <w:tcW w:w="7892" w:type="dxa"/>
            <w:vAlign w:val="top"/>
          </w:tcPr>
          <w:p>
            <w:pPr>
              <w:pStyle w:val="TableText"/>
              <w:ind w:left="118"/>
              <w:spacing w:before="193"/>
              <w:rPr/>
            </w:pPr>
            <w:r>
              <w:rPr>
                <w:spacing w:val="-1"/>
              </w:rPr>
              <w:t>产业文化培塑职业院校学生职业素养的路径研究</w:t>
            </w:r>
          </w:p>
        </w:tc>
      </w:tr>
      <w:tr>
        <w:trPr>
          <w:trHeight w:val="629"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C065</w:t>
            </w:r>
          </w:p>
        </w:tc>
        <w:tc>
          <w:tcPr>
            <w:tcW w:w="7892" w:type="dxa"/>
            <w:vAlign w:val="top"/>
          </w:tcPr>
          <w:p>
            <w:pPr>
              <w:pStyle w:val="TableText"/>
              <w:ind w:left="123"/>
              <w:spacing w:before="193" w:line="241" w:lineRule="auto"/>
              <w:rPr/>
            </w:pPr>
            <w:r>
              <w:rPr>
                <w:spacing w:val="-2"/>
              </w:rPr>
              <w:t>职业院校学生职业认同感培育路径研究</w:t>
            </w:r>
          </w:p>
        </w:tc>
      </w:tr>
      <w:tr>
        <w:trPr>
          <w:trHeight w:val="631" w:hRule="atLeast"/>
        </w:trPr>
        <w:tc>
          <w:tcPr>
            <w:tcW w:w="950" w:type="dxa"/>
            <w:vAlign w:val="top"/>
          </w:tcPr>
          <w:p>
            <w:pPr>
              <w:ind w:left="241"/>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C066</w:t>
            </w:r>
          </w:p>
        </w:tc>
        <w:tc>
          <w:tcPr>
            <w:tcW w:w="7892" w:type="dxa"/>
            <w:vAlign w:val="top"/>
          </w:tcPr>
          <w:p>
            <w:pPr>
              <w:pStyle w:val="TableText"/>
              <w:ind w:left="120"/>
              <w:spacing w:before="193"/>
              <w:rPr/>
            </w:pPr>
            <w:r>
              <w:rPr>
                <w:spacing w:val="-1"/>
              </w:rPr>
              <w:t>贯通培养背景下职业学校职业生涯教育优化路径研究</w:t>
            </w:r>
          </w:p>
        </w:tc>
      </w:tr>
    </w:tbl>
    <w:p>
      <w:pPr>
        <w:rPr>
          <w:rFonts w:ascii="Arial"/>
          <w:sz w:val="21"/>
        </w:rPr>
      </w:pPr>
      <w:r/>
    </w:p>
    <w:p>
      <w:pPr>
        <w:sectPr>
          <w:footerReference w:type="default" r:id="rId14"/>
          <w:pgSz w:w="11906" w:h="16839"/>
          <w:pgMar w:top="1431" w:right="1474" w:bottom="890" w:left="1424" w:header="0" w:footer="523" w:gutter="0"/>
        </w:sectPr>
        <w:rPr>
          <w:rFonts w:ascii="Arial" w:hAnsi="Arial" w:eastAsia="Arial" w:cs="Arial"/>
          <w:sz w:val="21"/>
          <w:szCs w:val="21"/>
        </w:rPr>
      </w:pPr>
    </w:p>
    <w:p>
      <w:pPr>
        <w:spacing w:line="127" w:lineRule="exact"/>
        <w:rPr/>
      </w:pPr>
      <w:r/>
    </w:p>
    <w:tbl>
      <w:tblPr>
        <w:tblStyle w:val="TableNormal"/>
        <w:tblW w:w="8842"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892"/>
      </w:tblGrid>
      <w:tr>
        <w:trPr>
          <w:trHeight w:val="633" w:hRule="atLeast"/>
        </w:trPr>
        <w:tc>
          <w:tcPr>
            <w:tcW w:w="950" w:type="dxa"/>
            <w:vAlign w:val="top"/>
          </w:tcPr>
          <w:p>
            <w:pPr>
              <w:ind w:left="241"/>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C067</w:t>
            </w:r>
          </w:p>
        </w:tc>
        <w:tc>
          <w:tcPr>
            <w:tcW w:w="7892" w:type="dxa"/>
            <w:vAlign w:val="top"/>
          </w:tcPr>
          <w:p>
            <w:pPr>
              <w:pStyle w:val="TableText"/>
              <w:ind w:left="123"/>
              <w:spacing w:before="192"/>
              <w:rPr/>
            </w:pPr>
            <w:r>
              <w:rPr>
                <w:spacing w:val="-1"/>
              </w:rPr>
              <w:t>职业教育数字教学资源促进学生个性化学习的实践研究</w:t>
            </w:r>
          </w:p>
        </w:tc>
      </w:tr>
      <w:tr>
        <w:trPr>
          <w:trHeight w:val="628" w:hRule="atLeast"/>
        </w:trPr>
        <w:tc>
          <w:tcPr>
            <w:tcW w:w="950" w:type="dxa"/>
            <w:vAlign w:val="top"/>
          </w:tcPr>
          <w:p>
            <w:pPr>
              <w:ind w:left="241"/>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C068</w:t>
            </w:r>
          </w:p>
        </w:tc>
        <w:tc>
          <w:tcPr>
            <w:tcW w:w="7892" w:type="dxa"/>
            <w:vAlign w:val="top"/>
          </w:tcPr>
          <w:p>
            <w:pPr>
              <w:pStyle w:val="TableText"/>
              <w:ind w:left="123"/>
              <w:spacing w:before="189" w:line="241" w:lineRule="auto"/>
              <w:rPr/>
            </w:pPr>
            <w:r>
              <w:rPr>
                <w:spacing w:val="-2"/>
              </w:rPr>
              <w:t>职业院校实训基地建设和使用对策研究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C069</w:t>
            </w:r>
          </w:p>
        </w:tc>
        <w:tc>
          <w:tcPr>
            <w:tcW w:w="7892" w:type="dxa"/>
            <w:vAlign w:val="top"/>
          </w:tcPr>
          <w:p>
            <w:pPr>
              <w:pStyle w:val="TableText"/>
              <w:ind w:left="125"/>
              <w:spacing w:before="190"/>
              <w:rPr/>
            </w:pPr>
            <w:r>
              <w:rPr>
                <w:spacing w:val="-1"/>
              </w:rPr>
              <w:t>面向现场工程师培养的校企联合试验班教学改革研究</w:t>
            </w:r>
          </w:p>
        </w:tc>
      </w:tr>
      <w:tr>
        <w:trPr>
          <w:trHeight w:val="628" w:hRule="atLeast"/>
        </w:trPr>
        <w:tc>
          <w:tcPr>
            <w:tcW w:w="950" w:type="dxa"/>
            <w:vAlign w:val="top"/>
          </w:tcPr>
          <w:p>
            <w:pPr>
              <w:ind w:left="2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C070</w:t>
            </w:r>
          </w:p>
        </w:tc>
        <w:tc>
          <w:tcPr>
            <w:tcW w:w="7892" w:type="dxa"/>
            <w:vAlign w:val="top"/>
          </w:tcPr>
          <w:p>
            <w:pPr>
              <w:pStyle w:val="TableText"/>
              <w:ind w:left="123"/>
              <w:spacing w:before="188"/>
              <w:rPr/>
            </w:pPr>
            <w:r>
              <w:rPr>
                <w:spacing w:val="-1"/>
              </w:rPr>
              <w:t>职业学校校企合作典型生产实践项目建设和使用模式研究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C071</w:t>
            </w:r>
          </w:p>
        </w:tc>
        <w:tc>
          <w:tcPr>
            <w:tcW w:w="7892" w:type="dxa"/>
            <w:vAlign w:val="top"/>
          </w:tcPr>
          <w:p>
            <w:pPr>
              <w:pStyle w:val="TableText"/>
              <w:ind w:left="118"/>
              <w:spacing w:before="192"/>
              <w:rPr/>
            </w:pPr>
            <w:r>
              <w:rPr>
                <w:spacing w:val="-1"/>
              </w:rPr>
              <w:t>产教融合视域下</w:t>
            </w:r>
            <w:r>
              <w:rPr>
                <w:rFonts w:ascii="Times New Roman" w:hAnsi="Times New Roman" w:eastAsia="Times New Roman" w:cs="Times New Roman"/>
                <w:spacing w:val="-1"/>
              </w:rPr>
              <w:t>“</w:t>
            </w:r>
            <w:r>
              <w:rPr>
                <w:spacing w:val="-1"/>
              </w:rPr>
              <w:t>一老一小</w:t>
            </w:r>
            <w:r>
              <w:rPr>
                <w:rFonts w:ascii="Times New Roman" w:hAnsi="Times New Roman" w:eastAsia="Times New Roman" w:cs="Times New Roman"/>
                <w:spacing w:val="-1"/>
              </w:rPr>
              <w:t>”</w:t>
            </w:r>
            <w:r>
              <w:rPr>
                <w:spacing w:val="-1"/>
              </w:rPr>
              <w:t>高素质服务人才培养模式研究</w:t>
            </w:r>
          </w:p>
        </w:tc>
      </w:tr>
      <w:tr>
        <w:trPr>
          <w:trHeight w:val="629" w:hRule="atLeast"/>
        </w:trPr>
        <w:tc>
          <w:tcPr>
            <w:tcW w:w="950" w:type="dxa"/>
            <w:vAlign w:val="top"/>
          </w:tcPr>
          <w:p>
            <w:pPr>
              <w:ind w:left="2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C072</w:t>
            </w:r>
          </w:p>
        </w:tc>
        <w:tc>
          <w:tcPr>
            <w:tcW w:w="7892" w:type="dxa"/>
            <w:vAlign w:val="top"/>
          </w:tcPr>
          <w:p>
            <w:pPr>
              <w:pStyle w:val="TableText"/>
              <w:ind w:left="63"/>
              <w:spacing w:before="191" w:line="241" w:lineRule="auto"/>
              <w:rPr/>
            </w:pPr>
            <w:r>
              <w:rPr>
                <w:rFonts w:ascii="Times New Roman" w:hAnsi="Times New Roman" w:eastAsia="Times New Roman" w:cs="Times New Roman"/>
                <w:spacing w:val="1"/>
              </w:rPr>
              <w:t>“</w:t>
            </w:r>
            <w:r>
              <w:rPr>
                <w:spacing w:val="1"/>
              </w:rPr>
              <w:t>新双高</w:t>
            </w:r>
            <w:r>
              <w:rPr>
                <w:rFonts w:ascii="Times New Roman" w:hAnsi="Times New Roman" w:eastAsia="Times New Roman" w:cs="Times New Roman"/>
                <w:spacing w:val="1"/>
              </w:rPr>
              <w:t>”</w:t>
            </w:r>
            <w:r>
              <w:rPr>
                <w:spacing w:val="1"/>
              </w:rPr>
              <w:t>建设下高职院校</w:t>
            </w:r>
            <w:r>
              <w:rPr>
                <w:rFonts w:ascii="Times New Roman" w:hAnsi="Times New Roman" w:eastAsia="Times New Roman" w:cs="Times New Roman"/>
                <w:spacing w:val="1"/>
              </w:rPr>
              <w:t>“</w:t>
            </w:r>
            <w:r>
              <w:rPr>
                <w:spacing w:val="1"/>
              </w:rPr>
              <w:t>产教数融</w:t>
            </w:r>
            <w:r>
              <w:rPr>
                <w:rFonts w:ascii="Times New Roman" w:hAnsi="Times New Roman" w:eastAsia="Times New Roman" w:cs="Times New Roman"/>
                <w:spacing w:val="1"/>
              </w:rPr>
              <w:t>”</w:t>
            </w:r>
            <w:r>
              <w:rPr>
                <w:spacing w:val="1"/>
              </w:rPr>
              <w:t>课程与教材一体化建设研究</w:t>
            </w:r>
          </w:p>
        </w:tc>
      </w:tr>
      <w:tr>
        <w:trPr>
          <w:trHeight w:val="628" w:hRule="atLeast"/>
        </w:trPr>
        <w:tc>
          <w:tcPr>
            <w:tcW w:w="950" w:type="dxa"/>
            <w:vAlign w:val="top"/>
          </w:tcPr>
          <w:p>
            <w:pPr>
              <w:ind w:left="241"/>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C073</w:t>
            </w:r>
          </w:p>
        </w:tc>
        <w:tc>
          <w:tcPr>
            <w:tcW w:w="7892" w:type="dxa"/>
            <w:vAlign w:val="top"/>
          </w:tcPr>
          <w:p>
            <w:pPr>
              <w:pStyle w:val="TableText"/>
              <w:ind w:left="113"/>
              <w:spacing w:before="191" w:line="241" w:lineRule="auto"/>
              <w:rPr/>
            </w:pPr>
            <w:r>
              <w:rPr>
                <w:spacing w:val="-1"/>
              </w:rPr>
              <w:t>促进职普融通的职业院校课程建设研究</w:t>
            </w:r>
          </w:p>
        </w:tc>
      </w:tr>
      <w:tr>
        <w:trPr>
          <w:trHeight w:val="629" w:hRule="atLeast"/>
        </w:trPr>
        <w:tc>
          <w:tcPr>
            <w:tcW w:w="950" w:type="dxa"/>
            <w:vAlign w:val="top"/>
          </w:tcPr>
          <w:p>
            <w:pPr>
              <w:ind w:left="241"/>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C074</w:t>
            </w:r>
          </w:p>
        </w:tc>
        <w:tc>
          <w:tcPr>
            <w:tcW w:w="7892" w:type="dxa"/>
            <w:vAlign w:val="top"/>
          </w:tcPr>
          <w:p>
            <w:pPr>
              <w:pStyle w:val="TableText"/>
              <w:ind w:left="123"/>
              <w:spacing w:before="192"/>
              <w:rPr/>
            </w:pPr>
            <w:r>
              <w:rPr>
                <w:spacing w:val="-2"/>
              </w:rPr>
              <w:t>高职院校有组织科研运行机制构建研究</w:t>
            </w:r>
          </w:p>
        </w:tc>
      </w:tr>
      <w:tr>
        <w:trPr>
          <w:trHeight w:val="628" w:hRule="atLeast"/>
        </w:trPr>
        <w:tc>
          <w:tcPr>
            <w:tcW w:w="950" w:type="dxa"/>
            <w:vAlign w:val="top"/>
          </w:tcPr>
          <w:p>
            <w:pPr>
              <w:ind w:left="24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C075</w:t>
            </w:r>
          </w:p>
        </w:tc>
        <w:tc>
          <w:tcPr>
            <w:tcW w:w="7892" w:type="dxa"/>
            <w:vAlign w:val="top"/>
          </w:tcPr>
          <w:p>
            <w:pPr>
              <w:pStyle w:val="TableText"/>
              <w:ind w:left="116"/>
              <w:spacing w:before="191" w:line="241" w:lineRule="auto"/>
              <w:rPr/>
            </w:pPr>
            <w:r>
              <w:rPr>
                <w:spacing w:val="-1"/>
              </w:rPr>
              <w:t>具有较高国际影响力的职业教育资源建设研究</w:t>
            </w:r>
          </w:p>
        </w:tc>
      </w:tr>
      <w:tr>
        <w:trPr>
          <w:trHeight w:val="633" w:hRule="atLeast"/>
        </w:trPr>
        <w:tc>
          <w:tcPr>
            <w:tcW w:w="950" w:type="dxa"/>
            <w:vAlign w:val="top"/>
          </w:tcPr>
          <w:p>
            <w:pPr>
              <w:ind w:left="241"/>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C076</w:t>
            </w:r>
          </w:p>
        </w:tc>
        <w:tc>
          <w:tcPr>
            <w:tcW w:w="7892" w:type="dxa"/>
            <w:vAlign w:val="top"/>
          </w:tcPr>
          <w:p>
            <w:pPr>
              <w:pStyle w:val="TableText"/>
              <w:ind w:left="116"/>
              <w:spacing w:before="192" w:line="241" w:lineRule="auto"/>
              <w:rPr/>
            </w:pPr>
            <w:r>
              <w:rPr>
                <w:spacing w:val="-1"/>
              </w:rPr>
              <w:t>具有较高国际影响力的职业教育标准建设研究</w:t>
            </w:r>
          </w:p>
        </w:tc>
      </w:tr>
    </w:tbl>
    <w:p>
      <w:pPr>
        <w:ind w:left="580"/>
        <w:spacing w:before="125" w:line="169"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9"/>
        </w:rPr>
        <w:t>（ 三 ）高等教育研究（</w:t>
      </w:r>
      <w:r>
        <w:rPr>
          <w:rFonts w:ascii="Microsoft YaHei" w:hAnsi="Microsoft YaHei" w:eastAsia="Microsoft YaHei" w:cs="Microsoft YaHei"/>
          <w:sz w:val="31"/>
          <w:szCs w:val="31"/>
          <w:spacing w:val="-24"/>
        </w:rPr>
        <w:t xml:space="preserve"> </w:t>
      </w:r>
      <w:r>
        <w:rPr>
          <w:rFonts w:ascii="Times New Roman" w:hAnsi="Times New Roman" w:eastAsia="Times New Roman" w:cs="Times New Roman"/>
          <w:sz w:val="31"/>
          <w:szCs w:val="31"/>
          <w:spacing w:val="-9"/>
        </w:rPr>
        <w:t>24</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9"/>
        </w:rPr>
        <w:t>项</w:t>
      </w:r>
      <w:r>
        <w:rPr>
          <w:rFonts w:ascii="Microsoft YaHei" w:hAnsi="Microsoft YaHei" w:eastAsia="Microsoft YaHei" w:cs="Microsoft YaHei"/>
          <w:sz w:val="31"/>
          <w:szCs w:val="31"/>
          <w:spacing w:val="-32"/>
        </w:rPr>
        <w:t xml:space="preserve"> </w:t>
      </w:r>
      <w:r>
        <w:rPr>
          <w:rFonts w:ascii="Microsoft YaHei" w:hAnsi="Microsoft YaHei" w:eastAsia="Microsoft YaHei" w:cs="Microsoft YaHei"/>
          <w:sz w:val="31"/>
          <w:szCs w:val="31"/>
          <w:spacing w:val="-9"/>
        </w:rPr>
        <w:t>）</w:t>
      </w:r>
    </w:p>
    <w:tbl>
      <w:tblPr>
        <w:tblStyle w:val="TableNormal"/>
        <w:tblW w:w="88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2"/>
        <w:gridCol w:w="7904"/>
      </w:tblGrid>
      <w:tr>
        <w:trPr>
          <w:trHeight w:val="633" w:hRule="atLeast"/>
        </w:trPr>
        <w:tc>
          <w:tcPr>
            <w:tcW w:w="962" w:type="dxa"/>
            <w:vAlign w:val="top"/>
          </w:tcPr>
          <w:p>
            <w:pPr>
              <w:pStyle w:val="TableText"/>
              <w:ind w:left="270"/>
              <w:spacing w:before="192" w:line="290" w:lineRule="exact"/>
              <w:rPr/>
            </w:pPr>
            <w:r>
              <w:rPr>
                <w:b/>
                <w:bCs/>
                <w:spacing w:val="-8"/>
                <w:position w:val="1"/>
              </w:rPr>
              <w:t>编号</w:t>
            </w:r>
          </w:p>
        </w:tc>
        <w:tc>
          <w:tcPr>
            <w:tcW w:w="7904" w:type="dxa"/>
            <w:vAlign w:val="top"/>
          </w:tcPr>
          <w:p>
            <w:pPr>
              <w:pStyle w:val="TableText"/>
              <w:ind w:left="3516"/>
              <w:spacing w:before="193"/>
              <w:rPr/>
            </w:pPr>
            <w:r>
              <w:rPr>
                <w:b/>
                <w:bCs/>
                <w:spacing w:val="-5"/>
              </w:rPr>
              <w:t>选题名称</w:t>
            </w:r>
          </w:p>
        </w:tc>
      </w:tr>
      <w:tr>
        <w:trPr>
          <w:trHeight w:val="628"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C077</w:t>
            </w:r>
          </w:p>
        </w:tc>
        <w:tc>
          <w:tcPr>
            <w:tcW w:w="7904" w:type="dxa"/>
            <w:vAlign w:val="top"/>
          </w:tcPr>
          <w:p>
            <w:pPr>
              <w:pStyle w:val="TableText"/>
              <w:ind w:left="123"/>
              <w:spacing w:before="188" w:line="238" w:lineRule="auto"/>
              <w:rPr/>
            </w:pPr>
            <w:r>
              <w:rPr>
                <w:spacing w:val="-1"/>
              </w:rPr>
              <w:t>高校思想政治理论课数智化转型与实践路径研究</w:t>
            </w:r>
          </w:p>
        </w:tc>
      </w:tr>
      <w:tr>
        <w:trPr>
          <w:trHeight w:val="629"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C078</w:t>
            </w:r>
          </w:p>
        </w:tc>
        <w:tc>
          <w:tcPr>
            <w:tcW w:w="7904" w:type="dxa"/>
            <w:vAlign w:val="top"/>
          </w:tcPr>
          <w:p>
            <w:pPr>
              <w:pStyle w:val="TableText"/>
              <w:ind w:left="142"/>
              <w:spacing w:before="189" w:line="241" w:lineRule="auto"/>
              <w:rPr/>
            </w:pPr>
            <w:r>
              <w:rPr>
                <w:spacing w:val="-2"/>
              </w:rPr>
              <w:t>习近平文化思想融入思政课教学案例库建设研究</w:t>
            </w:r>
          </w:p>
        </w:tc>
      </w:tr>
      <w:tr>
        <w:trPr>
          <w:trHeight w:val="628"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C079</w:t>
            </w:r>
          </w:p>
        </w:tc>
        <w:tc>
          <w:tcPr>
            <w:tcW w:w="7904" w:type="dxa"/>
            <w:vAlign w:val="top"/>
          </w:tcPr>
          <w:p>
            <w:pPr>
              <w:pStyle w:val="TableText"/>
              <w:ind w:left="130"/>
              <w:spacing w:before="191"/>
              <w:rPr/>
            </w:pPr>
            <w:r>
              <w:rPr>
                <w:spacing w:val="-1"/>
              </w:rPr>
              <w:t>战略急需和新兴产业领域拔尖创新人才培养模</w:t>
            </w:r>
            <w:r>
              <w:rPr>
                <w:spacing w:val="-2"/>
              </w:rPr>
              <w:t>式研究</w:t>
            </w:r>
          </w:p>
        </w:tc>
      </w:tr>
      <w:tr>
        <w:trPr>
          <w:trHeight w:val="628"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C080</w:t>
            </w:r>
          </w:p>
        </w:tc>
        <w:tc>
          <w:tcPr>
            <w:tcW w:w="7904" w:type="dxa"/>
            <w:vAlign w:val="top"/>
          </w:tcPr>
          <w:p>
            <w:pPr>
              <w:pStyle w:val="TableText"/>
              <w:ind w:left="124"/>
              <w:spacing w:before="191" w:line="239" w:lineRule="auto"/>
              <w:rPr/>
            </w:pPr>
            <w:r>
              <w:rPr>
                <w:spacing w:val="-1"/>
              </w:rPr>
              <w:t>大语言模型驱动虚拟标准化病人在临床教学中的应用研究</w:t>
            </w:r>
          </w:p>
        </w:tc>
      </w:tr>
      <w:tr>
        <w:trPr>
          <w:trHeight w:val="628" w:hRule="atLeast"/>
        </w:trPr>
        <w:tc>
          <w:tcPr>
            <w:tcW w:w="962"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C081</w:t>
            </w:r>
          </w:p>
        </w:tc>
        <w:tc>
          <w:tcPr>
            <w:tcW w:w="7904" w:type="dxa"/>
            <w:vAlign w:val="top"/>
          </w:tcPr>
          <w:p>
            <w:pPr>
              <w:pStyle w:val="TableText"/>
              <w:ind w:left="118"/>
              <w:spacing w:before="192" w:line="241" w:lineRule="auto"/>
              <w:rPr/>
            </w:pPr>
            <w:r>
              <w:rPr>
                <w:spacing w:val="-1"/>
              </w:rPr>
              <w:t>基于</w:t>
            </w:r>
            <w:r>
              <w:rPr>
                <w:spacing w:val="-45"/>
              </w:rPr>
              <w:t xml:space="preserve"> </w:t>
            </w:r>
            <w:r>
              <w:rPr>
                <w:rFonts w:ascii="Times New Roman" w:hAnsi="Times New Roman" w:eastAsia="Times New Roman" w:cs="Times New Roman"/>
                <w:spacing w:val="-1"/>
              </w:rPr>
              <w:t>AI </w:t>
            </w:r>
            <w:r>
              <w:rPr>
                <w:spacing w:val="-1"/>
              </w:rPr>
              <w:t>赋能提升一流大学师资核心竞争力的体系构建研究</w:t>
            </w:r>
          </w:p>
        </w:tc>
      </w:tr>
      <w:tr>
        <w:trPr>
          <w:trHeight w:val="629" w:hRule="atLeast"/>
        </w:trPr>
        <w:tc>
          <w:tcPr>
            <w:tcW w:w="962"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C082</w:t>
            </w:r>
          </w:p>
        </w:tc>
        <w:tc>
          <w:tcPr>
            <w:tcW w:w="7904" w:type="dxa"/>
            <w:vAlign w:val="top"/>
          </w:tcPr>
          <w:p>
            <w:pPr>
              <w:pStyle w:val="TableText"/>
              <w:ind w:left="118"/>
              <w:spacing w:before="192" w:line="242" w:lineRule="auto"/>
              <w:rPr/>
            </w:pPr>
            <w:r>
              <w:rPr>
                <w:spacing w:val="-1"/>
              </w:rPr>
              <w:t>基于大语言模型和知识图谱技术的混合式教学实践研究</w:t>
            </w:r>
          </w:p>
        </w:tc>
      </w:tr>
      <w:tr>
        <w:trPr>
          <w:trHeight w:val="629" w:hRule="atLeast"/>
        </w:trPr>
        <w:tc>
          <w:tcPr>
            <w:tcW w:w="962" w:type="dxa"/>
            <w:vAlign w:val="top"/>
          </w:tcPr>
          <w:p>
            <w:pPr>
              <w:ind w:left="246"/>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C083</w:t>
            </w:r>
          </w:p>
        </w:tc>
        <w:tc>
          <w:tcPr>
            <w:tcW w:w="7904" w:type="dxa"/>
            <w:vAlign w:val="top"/>
          </w:tcPr>
          <w:p>
            <w:pPr>
              <w:pStyle w:val="TableText"/>
              <w:ind w:left="122"/>
              <w:spacing w:before="192" w:line="241" w:lineRule="auto"/>
              <w:rPr/>
            </w:pPr>
            <w:r>
              <w:rPr>
                <w:spacing w:val="-1"/>
              </w:rPr>
              <w:t>新医科背景下</w:t>
            </w:r>
            <w:r>
              <w:rPr>
                <w:spacing w:val="-50"/>
              </w:rPr>
              <w:t xml:space="preserve"> </w:t>
            </w:r>
            <w:r>
              <w:rPr>
                <w:rFonts w:ascii="Times New Roman" w:hAnsi="Times New Roman" w:eastAsia="Times New Roman" w:cs="Times New Roman"/>
                <w:spacing w:val="-1"/>
              </w:rPr>
              <w:t>AI </w:t>
            </w:r>
            <w:r>
              <w:rPr>
                <w:spacing w:val="-1"/>
              </w:rPr>
              <w:t>赋能临床实践教学模式的创新研究</w:t>
            </w:r>
          </w:p>
        </w:tc>
      </w:tr>
      <w:tr>
        <w:trPr>
          <w:trHeight w:val="629" w:hRule="atLeast"/>
        </w:trPr>
        <w:tc>
          <w:tcPr>
            <w:tcW w:w="962"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C084</w:t>
            </w:r>
          </w:p>
        </w:tc>
        <w:tc>
          <w:tcPr>
            <w:tcW w:w="7904" w:type="dxa"/>
            <w:vAlign w:val="top"/>
          </w:tcPr>
          <w:p>
            <w:pPr>
              <w:pStyle w:val="TableText"/>
              <w:ind w:left="118"/>
              <w:spacing w:before="191" w:line="242" w:lineRule="auto"/>
              <w:rPr/>
            </w:pPr>
            <w:r>
              <w:rPr>
                <w:spacing w:val="-1"/>
              </w:rPr>
              <w:t>跨学科协同教学模式构建与应用研究</w:t>
            </w:r>
          </w:p>
        </w:tc>
      </w:tr>
      <w:tr>
        <w:trPr>
          <w:trHeight w:val="631" w:hRule="atLeast"/>
        </w:trPr>
        <w:tc>
          <w:tcPr>
            <w:tcW w:w="962"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C085</w:t>
            </w:r>
          </w:p>
        </w:tc>
        <w:tc>
          <w:tcPr>
            <w:tcW w:w="7904" w:type="dxa"/>
            <w:vAlign w:val="top"/>
          </w:tcPr>
          <w:p>
            <w:pPr>
              <w:pStyle w:val="TableText"/>
              <w:ind w:left="123"/>
              <w:spacing w:before="194" w:line="241" w:lineRule="auto"/>
              <w:rPr/>
            </w:pPr>
            <w:r>
              <w:rPr>
                <w:spacing w:val="-1"/>
              </w:rPr>
              <w:t>高校多学科交叉的融贯式教学模式的构建与实践研究</w:t>
            </w:r>
          </w:p>
        </w:tc>
      </w:tr>
    </w:tbl>
    <w:p>
      <w:pPr>
        <w:rPr>
          <w:rFonts w:ascii="Arial"/>
          <w:sz w:val="21"/>
        </w:rPr>
      </w:pPr>
      <w:r/>
    </w:p>
    <w:p>
      <w:pPr>
        <w:sectPr>
          <w:footerReference w:type="default" r:id="rId15"/>
          <w:pgSz w:w="11906" w:h="16839"/>
          <w:pgMar w:top="1431" w:right="1474" w:bottom="890" w:left="1412" w:header="0" w:footer="526" w:gutter="0"/>
        </w:sectPr>
        <w:rPr>
          <w:rFonts w:ascii="Arial" w:hAnsi="Arial" w:eastAsia="Arial" w:cs="Arial"/>
          <w:sz w:val="21"/>
          <w:szCs w:val="21"/>
        </w:rPr>
      </w:pPr>
    </w:p>
    <w:p>
      <w:pPr>
        <w:spacing w:line="127" w:lineRule="exact"/>
        <w:rPr/>
      </w:pPr>
      <w:r/>
    </w:p>
    <w:tbl>
      <w:tblPr>
        <w:tblStyle w:val="TableNormal"/>
        <w:tblW w:w="88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2"/>
        <w:gridCol w:w="7904"/>
      </w:tblGrid>
      <w:tr>
        <w:trPr>
          <w:trHeight w:val="633" w:hRule="atLeast"/>
        </w:trPr>
        <w:tc>
          <w:tcPr>
            <w:tcW w:w="962"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C086</w:t>
            </w:r>
          </w:p>
        </w:tc>
        <w:tc>
          <w:tcPr>
            <w:tcW w:w="7904" w:type="dxa"/>
            <w:vAlign w:val="top"/>
          </w:tcPr>
          <w:p>
            <w:pPr>
              <w:pStyle w:val="TableText"/>
              <w:ind w:left="122"/>
              <w:spacing w:before="193" w:line="241" w:lineRule="auto"/>
              <w:rPr/>
            </w:pPr>
            <w:r>
              <w:rPr>
                <w:spacing w:val="-1"/>
              </w:rPr>
              <w:t>知识引导与跨模态数据融合驱动的高校课堂教学质量评价研究</w:t>
            </w:r>
          </w:p>
        </w:tc>
      </w:tr>
      <w:tr>
        <w:trPr>
          <w:trHeight w:val="628" w:hRule="atLeast"/>
        </w:trPr>
        <w:tc>
          <w:tcPr>
            <w:tcW w:w="962" w:type="dxa"/>
            <w:vAlign w:val="top"/>
          </w:tcPr>
          <w:p>
            <w:pPr>
              <w:ind w:left="246"/>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C087</w:t>
            </w:r>
          </w:p>
        </w:tc>
        <w:tc>
          <w:tcPr>
            <w:tcW w:w="7904" w:type="dxa"/>
            <w:vAlign w:val="top"/>
          </w:tcPr>
          <w:p>
            <w:pPr>
              <w:pStyle w:val="TableText"/>
              <w:ind w:left="118"/>
              <w:spacing w:before="189" w:line="241" w:lineRule="auto"/>
              <w:rPr/>
            </w:pPr>
            <w:r>
              <w:rPr>
                <w:spacing w:val="-1"/>
              </w:rPr>
              <w:t>基于虚拟仿真课程教学内容设计的模块化机制研究</w:t>
            </w:r>
          </w:p>
        </w:tc>
      </w:tr>
      <w:tr>
        <w:trPr>
          <w:trHeight w:val="629" w:hRule="atLeast"/>
        </w:trPr>
        <w:tc>
          <w:tcPr>
            <w:tcW w:w="962"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C088</w:t>
            </w:r>
          </w:p>
        </w:tc>
        <w:tc>
          <w:tcPr>
            <w:tcW w:w="7904" w:type="dxa"/>
            <w:vAlign w:val="top"/>
          </w:tcPr>
          <w:p>
            <w:pPr>
              <w:pStyle w:val="TableText"/>
              <w:ind w:left="106"/>
              <w:spacing w:before="189" w:line="239" w:lineRule="auto"/>
              <w:rPr/>
            </w:pPr>
            <w:r>
              <w:rPr>
                <w:rFonts w:ascii="Times New Roman" w:hAnsi="Times New Roman" w:eastAsia="Times New Roman" w:cs="Times New Roman"/>
                <w:spacing w:val="-2"/>
              </w:rPr>
              <w:t>AI</w:t>
            </w:r>
            <w:r>
              <w:rPr>
                <w:rFonts w:ascii="Times New Roman" w:hAnsi="Times New Roman" w:eastAsia="Times New Roman" w:cs="Times New Roman"/>
                <w:spacing w:val="32"/>
                <w:w w:val="101"/>
              </w:rPr>
              <w:t xml:space="preserve"> </w:t>
            </w:r>
            <w:r>
              <w:rPr>
                <w:spacing w:val="-2"/>
              </w:rPr>
              <w:t>大模型在高等教育教学中的应用研究</w:t>
            </w:r>
          </w:p>
        </w:tc>
      </w:tr>
      <w:tr>
        <w:trPr>
          <w:trHeight w:val="628"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C089</w:t>
            </w:r>
          </w:p>
        </w:tc>
        <w:tc>
          <w:tcPr>
            <w:tcW w:w="7904" w:type="dxa"/>
            <w:vAlign w:val="top"/>
          </w:tcPr>
          <w:p>
            <w:pPr>
              <w:pStyle w:val="TableText"/>
              <w:ind w:left="106"/>
              <w:spacing w:before="189" w:line="239" w:lineRule="auto"/>
              <w:rPr/>
            </w:pPr>
            <w:r>
              <w:rPr>
                <w:rFonts w:ascii="Times New Roman" w:hAnsi="Times New Roman" w:eastAsia="Times New Roman" w:cs="Times New Roman"/>
                <w:spacing w:val="-1"/>
              </w:rPr>
              <w:t>AI </w:t>
            </w:r>
            <w:r>
              <w:rPr>
                <w:spacing w:val="-1"/>
              </w:rPr>
              <w:t>技术支持的高校在线课程互动模式创新研究</w:t>
            </w:r>
          </w:p>
        </w:tc>
      </w:tr>
      <w:tr>
        <w:trPr>
          <w:trHeight w:val="629" w:hRule="atLeast"/>
        </w:trPr>
        <w:tc>
          <w:tcPr>
            <w:tcW w:w="962"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C090</w:t>
            </w:r>
          </w:p>
        </w:tc>
        <w:tc>
          <w:tcPr>
            <w:tcW w:w="7904" w:type="dxa"/>
            <w:vAlign w:val="top"/>
          </w:tcPr>
          <w:p>
            <w:pPr>
              <w:pStyle w:val="TableText"/>
              <w:ind w:left="137"/>
              <w:spacing w:before="191" w:line="242" w:lineRule="auto"/>
              <w:rPr/>
            </w:pPr>
            <w:r>
              <w:rPr>
                <w:spacing w:val="-2"/>
              </w:rPr>
              <w:t>多模态</w:t>
            </w:r>
            <w:r>
              <w:rPr>
                <w:spacing w:val="-55"/>
              </w:rPr>
              <w:t xml:space="preserve"> </w:t>
            </w:r>
            <w:r>
              <w:rPr>
                <w:rFonts w:ascii="Times New Roman" w:hAnsi="Times New Roman" w:eastAsia="Times New Roman" w:cs="Times New Roman"/>
                <w:spacing w:val="-2"/>
              </w:rPr>
              <w:t>AI</w:t>
            </w:r>
            <w:r>
              <w:rPr>
                <w:rFonts w:ascii="Times New Roman" w:hAnsi="Times New Roman" w:eastAsia="Times New Roman" w:cs="Times New Roman"/>
                <w:spacing w:val="21"/>
              </w:rPr>
              <w:t xml:space="preserve"> </w:t>
            </w:r>
            <w:r>
              <w:rPr>
                <w:spacing w:val="-2"/>
              </w:rPr>
              <w:t>大模型驱动的数字化教</w:t>
            </w:r>
            <w:r>
              <w:rPr>
                <w:rFonts w:ascii="Times New Roman" w:hAnsi="Times New Roman" w:eastAsia="Times New Roman" w:cs="Times New Roman"/>
                <w:spacing w:val="-2"/>
              </w:rPr>
              <w:t>-</w:t>
            </w:r>
            <w:r>
              <w:rPr>
                <w:spacing w:val="-2"/>
              </w:rPr>
              <w:t>学</w:t>
            </w:r>
            <w:r>
              <w:rPr>
                <w:rFonts w:ascii="Times New Roman" w:hAnsi="Times New Roman" w:eastAsia="Times New Roman" w:cs="Times New Roman"/>
                <w:spacing w:val="-2"/>
              </w:rPr>
              <w:t>-</w:t>
            </w:r>
            <w:r>
              <w:rPr>
                <w:spacing w:val="-2"/>
              </w:rPr>
              <w:t>练</w:t>
            </w:r>
            <w:r>
              <w:rPr>
                <w:rFonts w:ascii="Times New Roman" w:hAnsi="Times New Roman" w:eastAsia="Times New Roman" w:cs="Times New Roman"/>
                <w:spacing w:val="-2"/>
              </w:rPr>
              <w:t>-</w:t>
            </w:r>
            <w:r>
              <w:rPr>
                <w:spacing w:val="-2"/>
              </w:rPr>
              <w:t>评新范式应用研究</w:t>
            </w:r>
          </w:p>
        </w:tc>
      </w:tr>
      <w:tr>
        <w:trPr>
          <w:trHeight w:val="629"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C091</w:t>
            </w:r>
          </w:p>
        </w:tc>
        <w:tc>
          <w:tcPr>
            <w:tcW w:w="7904" w:type="dxa"/>
            <w:vAlign w:val="top"/>
          </w:tcPr>
          <w:p>
            <w:pPr>
              <w:pStyle w:val="TableText"/>
              <w:ind w:left="118"/>
              <w:spacing w:before="191" w:line="241" w:lineRule="auto"/>
              <w:rPr/>
            </w:pPr>
            <w:r>
              <w:rPr>
                <w:spacing w:val="-1"/>
              </w:rPr>
              <w:t>基于高质量充分就业的高校就业指导课校本化改革研究</w:t>
            </w:r>
          </w:p>
        </w:tc>
      </w:tr>
      <w:tr>
        <w:trPr>
          <w:trHeight w:val="628" w:hRule="atLeast"/>
        </w:trPr>
        <w:tc>
          <w:tcPr>
            <w:tcW w:w="962" w:type="dxa"/>
            <w:vAlign w:val="top"/>
          </w:tcPr>
          <w:p>
            <w:pPr>
              <w:ind w:left="246"/>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C092</w:t>
            </w:r>
          </w:p>
        </w:tc>
        <w:tc>
          <w:tcPr>
            <w:tcW w:w="7904" w:type="dxa"/>
            <w:vAlign w:val="top"/>
          </w:tcPr>
          <w:p>
            <w:pPr>
              <w:pStyle w:val="TableText"/>
              <w:ind w:left="63"/>
              <w:spacing w:before="191"/>
              <w:rPr/>
            </w:pPr>
            <w:r>
              <w:rPr>
                <w:rFonts w:ascii="Times New Roman" w:hAnsi="Times New Roman" w:eastAsia="Times New Roman" w:cs="Times New Roman"/>
                <w:spacing w:val="1"/>
              </w:rPr>
              <w:t>“</w:t>
            </w:r>
            <w:r>
              <w:rPr>
                <w:spacing w:val="1"/>
              </w:rPr>
              <w:t>教师共同体</w:t>
            </w:r>
            <w:r>
              <w:rPr>
                <w:rFonts w:ascii="Times New Roman" w:hAnsi="Times New Roman" w:eastAsia="Times New Roman" w:cs="Times New Roman"/>
                <w:spacing w:val="1"/>
              </w:rPr>
              <w:t>”</w:t>
            </w:r>
            <w:r>
              <w:rPr>
                <w:spacing w:val="1"/>
              </w:rPr>
              <w:t>视域下高校教师数字素养评价与提升路径研究</w:t>
            </w:r>
          </w:p>
        </w:tc>
      </w:tr>
      <w:tr>
        <w:trPr>
          <w:trHeight w:val="629" w:hRule="atLeast"/>
        </w:trPr>
        <w:tc>
          <w:tcPr>
            <w:tcW w:w="962" w:type="dxa"/>
            <w:vAlign w:val="top"/>
          </w:tcPr>
          <w:p>
            <w:pPr>
              <w:ind w:left="246"/>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C093</w:t>
            </w:r>
          </w:p>
        </w:tc>
        <w:tc>
          <w:tcPr>
            <w:tcW w:w="7904" w:type="dxa"/>
            <w:vAlign w:val="top"/>
          </w:tcPr>
          <w:p>
            <w:pPr>
              <w:pStyle w:val="TableText"/>
              <w:ind w:left="128"/>
              <w:spacing w:before="192" w:line="241" w:lineRule="auto"/>
              <w:rPr/>
            </w:pPr>
            <w:r>
              <w:rPr>
                <w:spacing w:val="-2"/>
              </w:rPr>
              <w:t>学科融合背景下</w:t>
            </w:r>
            <w:r>
              <w:rPr>
                <w:spacing w:val="-40"/>
              </w:rPr>
              <w:t xml:space="preserve"> </w:t>
            </w:r>
            <w:r>
              <w:rPr>
                <w:rFonts w:ascii="Times New Roman" w:hAnsi="Times New Roman" w:eastAsia="Times New Roman" w:cs="Times New Roman"/>
                <w:spacing w:val="-2"/>
              </w:rPr>
              <w:t>AIGC</w:t>
            </w:r>
            <w:r>
              <w:rPr>
                <w:rFonts w:ascii="Times New Roman" w:hAnsi="Times New Roman" w:eastAsia="Times New Roman" w:cs="Times New Roman"/>
                <w:spacing w:val="18"/>
              </w:rPr>
              <w:t xml:space="preserve"> </w:t>
            </w:r>
            <w:r>
              <w:rPr>
                <w:spacing w:val="-2"/>
              </w:rPr>
              <w:t>对高校教师教学能力提升机制及路径研究</w:t>
            </w:r>
          </w:p>
        </w:tc>
      </w:tr>
      <w:tr>
        <w:trPr>
          <w:trHeight w:val="628" w:hRule="atLeast"/>
        </w:trPr>
        <w:tc>
          <w:tcPr>
            <w:tcW w:w="962"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C094</w:t>
            </w:r>
          </w:p>
        </w:tc>
        <w:tc>
          <w:tcPr>
            <w:tcW w:w="7904" w:type="dxa"/>
            <w:vAlign w:val="top"/>
          </w:tcPr>
          <w:p>
            <w:pPr>
              <w:pStyle w:val="TableText"/>
              <w:ind w:left="119"/>
              <w:spacing w:before="191" w:line="241" w:lineRule="auto"/>
              <w:rPr/>
            </w:pPr>
            <w:r>
              <w:rPr>
                <w:spacing w:val="-1"/>
              </w:rPr>
              <w:t>人工智能赋能教学的教师支持体系构建研究</w:t>
            </w:r>
          </w:p>
        </w:tc>
      </w:tr>
      <w:tr>
        <w:trPr>
          <w:trHeight w:val="629" w:hRule="atLeast"/>
        </w:trPr>
        <w:tc>
          <w:tcPr>
            <w:tcW w:w="962"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C095</w:t>
            </w:r>
          </w:p>
        </w:tc>
        <w:tc>
          <w:tcPr>
            <w:tcW w:w="7904" w:type="dxa"/>
            <w:vAlign w:val="top"/>
          </w:tcPr>
          <w:p>
            <w:pPr>
              <w:pStyle w:val="TableText"/>
              <w:ind w:left="119"/>
              <w:spacing w:before="192" w:line="241" w:lineRule="auto"/>
              <w:rPr/>
            </w:pPr>
            <w:r>
              <w:rPr>
                <w:spacing w:val="-3"/>
              </w:rPr>
              <w:t>人工智能</w:t>
            </w:r>
            <w:r>
              <w:rPr>
                <w:rFonts w:ascii="Times New Roman" w:hAnsi="Times New Roman" w:eastAsia="Times New Roman" w:cs="Times New Roman"/>
                <w:spacing w:val="-3"/>
              </w:rPr>
              <w:t>+</w:t>
            </w:r>
            <w:r>
              <w:rPr>
                <w:rFonts w:ascii="Times New Roman" w:hAnsi="Times New Roman" w:eastAsia="Times New Roman" w:cs="Times New Roman"/>
                <w:spacing w:val="-26"/>
              </w:rPr>
              <w:t xml:space="preserve"> </w:t>
            </w:r>
            <w:r>
              <w:rPr>
                <w:spacing w:val="-3"/>
              </w:rPr>
              <w:t>实验教学模式创新研究</w:t>
            </w:r>
          </w:p>
        </w:tc>
      </w:tr>
      <w:tr>
        <w:trPr>
          <w:trHeight w:val="629" w:hRule="atLeast"/>
        </w:trPr>
        <w:tc>
          <w:tcPr>
            <w:tcW w:w="962" w:type="dxa"/>
            <w:vAlign w:val="top"/>
          </w:tcPr>
          <w:p>
            <w:pPr>
              <w:ind w:left="246"/>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C096</w:t>
            </w:r>
          </w:p>
        </w:tc>
        <w:tc>
          <w:tcPr>
            <w:tcW w:w="7904" w:type="dxa"/>
            <w:vAlign w:val="top"/>
          </w:tcPr>
          <w:p>
            <w:pPr>
              <w:pStyle w:val="TableText"/>
              <w:ind w:left="122"/>
              <w:spacing w:before="194" w:line="241" w:lineRule="auto"/>
              <w:rPr/>
            </w:pPr>
            <w:r>
              <w:rPr>
                <w:spacing w:val="-1"/>
              </w:rPr>
              <w:t>新质生产力背景下</w:t>
            </w:r>
            <w:r>
              <w:rPr>
                <w:rFonts w:ascii="Times New Roman" w:hAnsi="Times New Roman" w:eastAsia="Times New Roman" w:cs="Times New Roman"/>
                <w:spacing w:val="-1"/>
              </w:rPr>
              <w:t>“</w:t>
            </w:r>
            <w:r>
              <w:rPr>
                <w:spacing w:val="-1"/>
              </w:rPr>
              <w:t>督</w:t>
            </w:r>
            <w:r>
              <w:rPr>
                <w:rFonts w:ascii="Times New Roman" w:hAnsi="Times New Roman" w:eastAsia="Times New Roman" w:cs="Times New Roman"/>
                <w:spacing w:val="-1"/>
              </w:rPr>
              <w:t>-</w:t>
            </w:r>
            <w:r>
              <w:rPr>
                <w:spacing w:val="-1"/>
              </w:rPr>
              <w:t>导</w:t>
            </w:r>
            <w:r>
              <w:rPr>
                <w:rFonts w:ascii="Times New Roman" w:hAnsi="Times New Roman" w:eastAsia="Times New Roman" w:cs="Times New Roman"/>
                <w:spacing w:val="-1"/>
              </w:rPr>
              <w:t>-</w:t>
            </w:r>
            <w:r>
              <w:rPr>
                <w:spacing w:val="-1"/>
              </w:rPr>
              <w:t>研</w:t>
            </w:r>
            <w:r>
              <w:rPr>
                <w:rFonts w:ascii="Times New Roman" w:hAnsi="Times New Roman" w:eastAsia="Times New Roman" w:cs="Times New Roman"/>
                <w:spacing w:val="-1"/>
              </w:rPr>
              <w:t>”</w:t>
            </w:r>
            <w:r>
              <w:rPr>
                <w:spacing w:val="-1"/>
              </w:rPr>
              <w:t>融合型高校教育教学督导模式构建与实践研究</w:t>
            </w:r>
          </w:p>
        </w:tc>
      </w:tr>
      <w:tr>
        <w:trPr>
          <w:trHeight w:val="629" w:hRule="atLeast"/>
        </w:trPr>
        <w:tc>
          <w:tcPr>
            <w:tcW w:w="962"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C097</w:t>
            </w:r>
          </w:p>
        </w:tc>
        <w:tc>
          <w:tcPr>
            <w:tcW w:w="7904" w:type="dxa"/>
            <w:vAlign w:val="top"/>
          </w:tcPr>
          <w:p>
            <w:pPr>
              <w:pStyle w:val="TableText"/>
              <w:ind w:left="125"/>
              <w:spacing w:before="193" w:line="241" w:lineRule="auto"/>
              <w:rPr/>
            </w:pPr>
            <w:r>
              <w:rPr>
                <w:spacing w:val="-2"/>
              </w:rPr>
              <w:t>非遗文化融入高校艺术类专业课程改革研究</w:t>
            </w:r>
          </w:p>
        </w:tc>
      </w:tr>
      <w:tr>
        <w:trPr>
          <w:trHeight w:val="629" w:hRule="atLeast"/>
        </w:trPr>
        <w:tc>
          <w:tcPr>
            <w:tcW w:w="962"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C098</w:t>
            </w:r>
          </w:p>
        </w:tc>
        <w:tc>
          <w:tcPr>
            <w:tcW w:w="7904" w:type="dxa"/>
            <w:vAlign w:val="top"/>
          </w:tcPr>
          <w:p>
            <w:pPr>
              <w:pStyle w:val="TableText"/>
              <w:ind w:left="125"/>
              <w:spacing w:before="193" w:line="241" w:lineRule="auto"/>
              <w:rPr/>
            </w:pPr>
            <w:r>
              <w:rPr>
                <w:spacing w:val="-1"/>
              </w:rPr>
              <w:t>面向国际视域的学业指导课程育人模式创新与实践研究</w:t>
            </w:r>
          </w:p>
        </w:tc>
      </w:tr>
      <w:tr>
        <w:trPr>
          <w:trHeight w:val="629" w:hRule="atLeast"/>
        </w:trPr>
        <w:tc>
          <w:tcPr>
            <w:tcW w:w="962" w:type="dxa"/>
            <w:vAlign w:val="top"/>
          </w:tcPr>
          <w:p>
            <w:pPr>
              <w:ind w:left="246"/>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C099</w:t>
            </w:r>
          </w:p>
        </w:tc>
        <w:tc>
          <w:tcPr>
            <w:tcW w:w="7904" w:type="dxa"/>
            <w:vAlign w:val="top"/>
          </w:tcPr>
          <w:p>
            <w:pPr>
              <w:pStyle w:val="TableText"/>
              <w:ind w:left="118"/>
              <w:spacing w:before="192" w:line="242" w:lineRule="auto"/>
              <w:rPr/>
            </w:pPr>
            <w:r>
              <w:rPr>
                <w:spacing w:val="-2"/>
              </w:rPr>
              <w:t>基于</w:t>
            </w:r>
            <w:r>
              <w:rPr>
                <w:spacing w:val="-46"/>
              </w:rPr>
              <w:t xml:space="preserve"> </w:t>
            </w:r>
            <w:r>
              <w:rPr>
                <w:rFonts w:ascii="Times New Roman" w:hAnsi="Times New Roman" w:eastAsia="Times New Roman" w:cs="Times New Roman"/>
                <w:spacing w:val="-2"/>
              </w:rPr>
              <w:t>AI</w:t>
            </w:r>
            <w:r>
              <w:rPr>
                <w:rFonts w:ascii="Times New Roman" w:hAnsi="Times New Roman" w:eastAsia="Times New Roman" w:cs="Times New Roman"/>
                <w:spacing w:val="31"/>
                <w:w w:val="101"/>
              </w:rPr>
              <w:t xml:space="preserve"> </w:t>
            </w:r>
            <w:r>
              <w:rPr>
                <w:spacing w:val="-2"/>
              </w:rPr>
              <w:t>的项目驱动式大学生创新创业教学模式构建与实践研究</w:t>
            </w:r>
          </w:p>
        </w:tc>
      </w:tr>
      <w:tr>
        <w:trPr>
          <w:trHeight w:val="633" w:hRule="atLeast"/>
        </w:trPr>
        <w:tc>
          <w:tcPr>
            <w:tcW w:w="962" w:type="dxa"/>
            <w:vAlign w:val="top"/>
          </w:tcPr>
          <w:p>
            <w:pPr>
              <w:ind w:left="246"/>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C100</w:t>
            </w:r>
          </w:p>
        </w:tc>
        <w:tc>
          <w:tcPr>
            <w:tcW w:w="7904" w:type="dxa"/>
            <w:vAlign w:val="top"/>
          </w:tcPr>
          <w:p>
            <w:pPr>
              <w:pStyle w:val="TableText"/>
              <w:ind w:left="118"/>
              <w:spacing w:before="193"/>
              <w:rPr/>
            </w:pPr>
            <w:r>
              <w:rPr>
                <w:spacing w:val="-1"/>
              </w:rPr>
              <w:t>基于师生机三元教学架构的师生数智素养模型构建研究</w:t>
            </w:r>
          </w:p>
        </w:tc>
      </w:tr>
    </w:tbl>
    <w:p>
      <w:pPr>
        <w:ind w:left="540"/>
        <w:spacing w:before="148" w:line="242" w:lineRule="auto"/>
        <w:outlineLvl w:val="1"/>
        <w:rPr>
          <w:rFonts w:ascii="SimHei" w:hAnsi="SimHei" w:eastAsia="SimHei" w:cs="SimHei"/>
          <w:sz w:val="28"/>
          <w:szCs w:val="28"/>
        </w:rPr>
      </w:pPr>
      <w:r>
        <w:rPr>
          <w:rFonts w:ascii="SimHei" w:hAnsi="SimHei" w:eastAsia="SimHei" w:cs="SimHei"/>
          <w:sz w:val="28"/>
          <w:szCs w:val="28"/>
          <w:spacing w:val="-6"/>
        </w:rPr>
        <w:t>四、教育科研实验基地建设专项重点方向（</w:t>
      </w:r>
      <w:r>
        <w:rPr>
          <w:rFonts w:ascii="SimHei" w:hAnsi="SimHei" w:eastAsia="SimHei" w:cs="SimHei"/>
          <w:sz w:val="28"/>
          <w:szCs w:val="28"/>
          <w:spacing w:val="-38"/>
        </w:rPr>
        <w:t xml:space="preserve"> </w:t>
      </w:r>
      <w:r>
        <w:rPr>
          <w:rFonts w:ascii="SimHei" w:hAnsi="SimHei" w:eastAsia="SimHei" w:cs="SimHei"/>
          <w:sz w:val="28"/>
          <w:szCs w:val="28"/>
          <w:spacing w:val="-6"/>
        </w:rPr>
        <w:t>共</w:t>
      </w:r>
      <w:r>
        <w:rPr>
          <w:rFonts w:ascii="SimHei" w:hAnsi="SimHei" w:eastAsia="SimHei" w:cs="SimHei"/>
          <w:sz w:val="28"/>
          <w:szCs w:val="28"/>
          <w:spacing w:val="-54"/>
        </w:rPr>
        <w:t xml:space="preserve"> </w:t>
      </w:r>
      <w:r>
        <w:rPr>
          <w:rFonts w:ascii="Times New Roman" w:hAnsi="Times New Roman" w:eastAsia="Times New Roman" w:cs="Times New Roman"/>
          <w:sz w:val="28"/>
          <w:szCs w:val="28"/>
          <w:spacing w:val="-6"/>
        </w:rPr>
        <w:t>80 </w:t>
      </w:r>
      <w:r>
        <w:rPr>
          <w:rFonts w:ascii="SimHei" w:hAnsi="SimHei" w:eastAsia="SimHei" w:cs="SimHei"/>
          <w:sz w:val="28"/>
          <w:szCs w:val="28"/>
          <w:spacing w:val="-6"/>
        </w:rPr>
        <w:t>项</w:t>
      </w:r>
      <w:r>
        <w:rPr>
          <w:rFonts w:ascii="SimHei" w:hAnsi="SimHei" w:eastAsia="SimHei" w:cs="SimHei"/>
          <w:sz w:val="28"/>
          <w:szCs w:val="28"/>
          <w:spacing w:val="-73"/>
        </w:rPr>
        <w:t xml:space="preserve"> </w:t>
      </w:r>
      <w:r>
        <w:rPr>
          <w:rFonts w:ascii="SimHei" w:hAnsi="SimHei" w:eastAsia="SimHei" w:cs="SimHei"/>
          <w:sz w:val="28"/>
          <w:szCs w:val="28"/>
          <w:spacing w:val="-6"/>
        </w:rPr>
        <w:t>）</w:t>
      </w:r>
    </w:p>
    <w:p>
      <w:pPr>
        <w:ind w:left="496"/>
        <w:spacing w:before="142" w:line="171" w:lineRule="auto"/>
        <w:outlineLvl w:val="2"/>
        <w:rPr>
          <w:rFonts w:ascii="Microsoft YaHei" w:hAnsi="Microsoft YaHei" w:eastAsia="Microsoft YaHei" w:cs="Microsoft YaHei"/>
          <w:sz w:val="28"/>
          <w:szCs w:val="28"/>
        </w:rPr>
      </w:pPr>
      <w:r>
        <w:rPr>
          <w:rFonts w:ascii="Microsoft YaHei" w:hAnsi="Microsoft YaHei" w:eastAsia="Microsoft YaHei" w:cs="Microsoft YaHei"/>
          <w:sz w:val="28"/>
          <w:szCs w:val="28"/>
          <w:spacing w:val="-4"/>
        </w:rPr>
        <w:t>（一）基础教育（</w:t>
      </w:r>
      <w:r>
        <w:rPr>
          <w:rFonts w:ascii="Microsoft YaHei" w:hAnsi="Microsoft YaHei" w:eastAsia="Microsoft YaHei" w:cs="Microsoft YaHei"/>
          <w:sz w:val="28"/>
          <w:szCs w:val="28"/>
          <w:spacing w:val="-18"/>
        </w:rPr>
        <w:t xml:space="preserve"> </w:t>
      </w:r>
      <w:r>
        <w:rPr>
          <w:rFonts w:ascii="Times New Roman" w:hAnsi="Times New Roman" w:eastAsia="Times New Roman" w:cs="Times New Roman"/>
          <w:sz w:val="28"/>
          <w:szCs w:val="28"/>
          <w:spacing w:val="-4"/>
        </w:rPr>
        <w:t>33 </w:t>
      </w:r>
      <w:r>
        <w:rPr>
          <w:rFonts w:ascii="Microsoft YaHei" w:hAnsi="Microsoft YaHei" w:eastAsia="Microsoft YaHei" w:cs="Microsoft YaHei"/>
          <w:sz w:val="28"/>
          <w:szCs w:val="28"/>
          <w:spacing w:val="-4"/>
        </w:rPr>
        <w:t>项</w:t>
      </w:r>
      <w:r>
        <w:rPr>
          <w:rFonts w:ascii="Microsoft YaHei" w:hAnsi="Microsoft YaHei" w:eastAsia="Microsoft YaHei" w:cs="Microsoft YaHei"/>
          <w:sz w:val="28"/>
          <w:szCs w:val="28"/>
          <w:spacing w:val="-31"/>
        </w:rPr>
        <w:t xml:space="preserve"> </w:t>
      </w:r>
      <w:r>
        <w:rPr>
          <w:rFonts w:ascii="Microsoft YaHei" w:hAnsi="Microsoft YaHei" w:eastAsia="Microsoft YaHei" w:cs="Microsoft YaHei"/>
          <w:sz w:val="28"/>
          <w:szCs w:val="28"/>
          <w:spacing w:val="-4"/>
        </w:rPr>
        <w:t>）</w:t>
      </w:r>
    </w:p>
    <w:tbl>
      <w:tblPr>
        <w:tblStyle w:val="TableNormal"/>
        <w:tblW w:w="8842"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892"/>
      </w:tblGrid>
      <w:tr>
        <w:trPr>
          <w:trHeight w:val="632" w:hRule="atLeast"/>
        </w:trPr>
        <w:tc>
          <w:tcPr>
            <w:tcW w:w="950" w:type="dxa"/>
            <w:vAlign w:val="top"/>
          </w:tcPr>
          <w:p>
            <w:pPr>
              <w:pStyle w:val="TableText"/>
              <w:ind w:left="262"/>
              <w:spacing w:before="192" w:line="290" w:lineRule="exact"/>
              <w:rPr/>
            </w:pPr>
            <w:r>
              <w:rPr>
                <w:b/>
                <w:bCs/>
                <w:spacing w:val="-8"/>
                <w:position w:val="1"/>
              </w:rPr>
              <w:t>编号</w:t>
            </w:r>
          </w:p>
        </w:tc>
        <w:tc>
          <w:tcPr>
            <w:tcW w:w="7892" w:type="dxa"/>
            <w:vAlign w:val="top"/>
          </w:tcPr>
          <w:p>
            <w:pPr>
              <w:pStyle w:val="TableText"/>
              <w:ind w:left="3512"/>
              <w:spacing w:before="193"/>
              <w:rPr/>
            </w:pPr>
            <w:r>
              <w:rPr>
                <w:b/>
                <w:bCs/>
                <w:spacing w:val="-5"/>
              </w:rPr>
              <w:t>选题名称</w:t>
            </w:r>
          </w:p>
        </w:tc>
      </w:tr>
      <w:tr>
        <w:trPr>
          <w:trHeight w:val="628" w:hRule="atLeast"/>
        </w:trPr>
        <w:tc>
          <w:tcPr>
            <w:tcW w:w="950" w:type="dxa"/>
            <w:vAlign w:val="top"/>
          </w:tcPr>
          <w:p>
            <w:pPr>
              <w:ind w:left="23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D001</w:t>
            </w:r>
          </w:p>
        </w:tc>
        <w:tc>
          <w:tcPr>
            <w:tcW w:w="7892" w:type="dxa"/>
            <w:vAlign w:val="top"/>
          </w:tcPr>
          <w:p>
            <w:pPr>
              <w:pStyle w:val="TableText"/>
              <w:ind w:left="128"/>
              <w:spacing w:before="189"/>
              <w:rPr/>
            </w:pPr>
            <w:r>
              <w:rPr>
                <w:spacing w:val="-1"/>
              </w:rPr>
              <w:t>幼小衔接背景下幼儿创新素养培养体系构建与实践研究</w:t>
            </w:r>
          </w:p>
        </w:tc>
      </w:tr>
      <w:tr>
        <w:trPr>
          <w:trHeight w:val="628"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D002</w:t>
            </w:r>
          </w:p>
        </w:tc>
        <w:tc>
          <w:tcPr>
            <w:tcW w:w="7892" w:type="dxa"/>
            <w:vAlign w:val="top"/>
          </w:tcPr>
          <w:p>
            <w:pPr>
              <w:pStyle w:val="TableText"/>
              <w:ind w:left="128"/>
              <w:spacing w:before="192" w:line="241" w:lineRule="auto"/>
              <w:rPr/>
            </w:pPr>
            <w:r>
              <w:rPr>
                <w:spacing w:val="-1"/>
              </w:rPr>
              <w:t>幼小双向衔接视角下科学教育活动的创新与实践研究</w:t>
            </w:r>
          </w:p>
        </w:tc>
      </w:tr>
      <w:tr>
        <w:trPr>
          <w:trHeight w:val="628"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D003</w:t>
            </w:r>
          </w:p>
        </w:tc>
        <w:tc>
          <w:tcPr>
            <w:tcW w:w="7892" w:type="dxa"/>
            <w:vAlign w:val="top"/>
          </w:tcPr>
          <w:p>
            <w:pPr>
              <w:pStyle w:val="TableText"/>
              <w:ind w:left="63"/>
              <w:spacing w:before="192" w:line="241" w:lineRule="auto"/>
              <w:rPr/>
            </w:pPr>
            <w:r>
              <w:rPr>
                <w:rFonts w:ascii="Times New Roman" w:hAnsi="Times New Roman" w:eastAsia="Times New Roman" w:cs="Times New Roman"/>
                <w:spacing w:val="2"/>
              </w:rPr>
              <w:t>“</w:t>
            </w:r>
            <w:r>
              <w:rPr>
                <w:spacing w:val="2"/>
              </w:rPr>
              <w:t>大思政</w:t>
            </w:r>
            <w:r>
              <w:rPr>
                <w:rFonts w:ascii="Times New Roman" w:hAnsi="Times New Roman" w:eastAsia="Times New Roman" w:cs="Times New Roman"/>
                <w:spacing w:val="2"/>
              </w:rPr>
              <w:t>”</w:t>
            </w:r>
            <w:r>
              <w:rPr>
                <w:spacing w:val="2"/>
              </w:rPr>
              <w:t>视域下中小学场馆课程育人实践</w:t>
            </w:r>
            <w:r>
              <w:rPr>
                <w:spacing w:val="1"/>
              </w:rPr>
              <w:t>研究</w:t>
            </w:r>
          </w:p>
        </w:tc>
      </w:tr>
      <w:tr>
        <w:trPr>
          <w:trHeight w:val="631"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D004</w:t>
            </w:r>
          </w:p>
        </w:tc>
        <w:tc>
          <w:tcPr>
            <w:tcW w:w="7892" w:type="dxa"/>
            <w:vAlign w:val="top"/>
          </w:tcPr>
          <w:p>
            <w:pPr>
              <w:pStyle w:val="TableText"/>
              <w:ind w:left="147"/>
              <w:spacing w:before="193" w:line="242" w:lineRule="auto"/>
              <w:rPr/>
            </w:pPr>
            <w:r>
              <w:rPr>
                <w:spacing w:val="-3"/>
              </w:rPr>
              <w:t>中小学跨学科项目学习设计与实践研究</w:t>
            </w:r>
          </w:p>
        </w:tc>
      </w:tr>
    </w:tbl>
    <w:p>
      <w:pPr>
        <w:rPr>
          <w:rFonts w:ascii="Arial"/>
          <w:sz w:val="21"/>
        </w:rPr>
      </w:pPr>
      <w:r/>
    </w:p>
    <w:p>
      <w:pPr>
        <w:sectPr>
          <w:footerReference w:type="default" r:id="rId16"/>
          <w:pgSz w:w="11906" w:h="16839"/>
          <w:pgMar w:top="1431" w:right="1474" w:bottom="890" w:left="1412"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892"/>
      </w:tblGrid>
      <w:tr>
        <w:trPr>
          <w:trHeight w:val="633"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D005</w:t>
            </w:r>
          </w:p>
        </w:tc>
        <w:tc>
          <w:tcPr>
            <w:tcW w:w="7892" w:type="dxa"/>
            <w:vAlign w:val="top"/>
          </w:tcPr>
          <w:p>
            <w:pPr>
              <w:pStyle w:val="TableText"/>
              <w:ind w:left="122"/>
              <w:spacing w:before="193" w:line="241" w:lineRule="auto"/>
              <w:rPr/>
            </w:pPr>
            <w:r>
              <w:rPr>
                <w:spacing w:val="-1"/>
              </w:rPr>
              <w:t>数字化背景下中小学语文阅读情境教学实践研究</w:t>
            </w:r>
          </w:p>
        </w:tc>
      </w:tr>
      <w:tr>
        <w:trPr>
          <w:trHeight w:val="628" w:hRule="atLeast"/>
        </w:trPr>
        <w:tc>
          <w:tcPr>
            <w:tcW w:w="950" w:type="dxa"/>
            <w:vAlign w:val="top"/>
          </w:tcPr>
          <w:p>
            <w:pPr>
              <w:ind w:left="230"/>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D006</w:t>
            </w:r>
          </w:p>
        </w:tc>
        <w:tc>
          <w:tcPr>
            <w:tcW w:w="7892" w:type="dxa"/>
            <w:vAlign w:val="top"/>
          </w:tcPr>
          <w:p>
            <w:pPr>
              <w:pStyle w:val="TableText"/>
              <w:ind w:left="122"/>
              <w:spacing w:before="189" w:line="241" w:lineRule="auto"/>
              <w:rPr/>
            </w:pPr>
            <w:r>
              <w:rPr>
                <w:spacing w:val="-1"/>
              </w:rPr>
              <w:t>数字技术赋能中小学学科项目化教学策略研究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D007</w:t>
            </w:r>
          </w:p>
        </w:tc>
        <w:tc>
          <w:tcPr>
            <w:tcW w:w="7892" w:type="dxa"/>
            <w:vAlign w:val="top"/>
          </w:tcPr>
          <w:p>
            <w:pPr>
              <w:pStyle w:val="TableText"/>
              <w:ind w:left="106"/>
              <w:spacing w:before="190"/>
              <w:rPr/>
            </w:pPr>
            <w:r>
              <w:rPr>
                <w:rFonts w:ascii="Times New Roman" w:hAnsi="Times New Roman" w:eastAsia="Times New Roman" w:cs="Times New Roman"/>
                <w:spacing w:val="-1"/>
              </w:rPr>
              <w:t>AI</w:t>
            </w:r>
            <w:r>
              <w:rPr>
                <w:rFonts w:ascii="Times New Roman" w:hAnsi="Times New Roman" w:eastAsia="Times New Roman" w:cs="Times New Roman"/>
                <w:spacing w:val="17"/>
                <w:w w:val="101"/>
              </w:rPr>
              <w:t xml:space="preserve"> </w:t>
            </w:r>
            <w:r>
              <w:rPr>
                <w:spacing w:val="-1"/>
              </w:rPr>
              <w:t>辅助下的中小学数学思维能力培养策略研究</w:t>
            </w:r>
          </w:p>
        </w:tc>
      </w:tr>
      <w:tr>
        <w:trPr>
          <w:trHeight w:val="628" w:hRule="atLeast"/>
        </w:trPr>
        <w:tc>
          <w:tcPr>
            <w:tcW w:w="950" w:type="dxa"/>
            <w:vAlign w:val="top"/>
          </w:tcPr>
          <w:p>
            <w:pPr>
              <w:ind w:left="23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D008</w:t>
            </w:r>
          </w:p>
        </w:tc>
        <w:tc>
          <w:tcPr>
            <w:tcW w:w="7892" w:type="dxa"/>
            <w:vAlign w:val="top"/>
          </w:tcPr>
          <w:p>
            <w:pPr>
              <w:pStyle w:val="TableText"/>
              <w:ind w:left="124"/>
              <w:spacing w:before="189"/>
              <w:rPr/>
            </w:pPr>
            <w:r>
              <w:rPr>
                <w:spacing w:val="-1"/>
              </w:rPr>
              <w:t>大概念视域下中小学英语单元整体教学设计与实践研究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D009</w:t>
            </w:r>
          </w:p>
        </w:tc>
        <w:tc>
          <w:tcPr>
            <w:tcW w:w="7892" w:type="dxa"/>
            <w:vAlign w:val="top"/>
          </w:tcPr>
          <w:p>
            <w:pPr>
              <w:pStyle w:val="TableText"/>
              <w:ind w:left="118"/>
              <w:spacing w:before="192"/>
              <w:rPr/>
            </w:pPr>
            <w:r>
              <w:rPr>
                <w:spacing w:val="-1"/>
              </w:rPr>
              <w:t>基于项目式学习的中小学单元整体教学设计研究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D010</w:t>
            </w:r>
          </w:p>
        </w:tc>
        <w:tc>
          <w:tcPr>
            <w:tcW w:w="7892" w:type="dxa"/>
            <w:vAlign w:val="top"/>
          </w:tcPr>
          <w:p>
            <w:pPr>
              <w:pStyle w:val="TableText"/>
              <w:ind w:left="63"/>
              <w:spacing w:before="191" w:line="241" w:lineRule="auto"/>
              <w:rPr/>
            </w:pPr>
            <w:r>
              <w:rPr>
                <w:rFonts w:ascii="Times New Roman" w:hAnsi="Times New Roman" w:eastAsia="Times New Roman" w:cs="Times New Roman"/>
                <w:spacing w:val="1"/>
              </w:rPr>
              <w:t>“</w:t>
            </w:r>
            <w:r>
              <w:rPr>
                <w:spacing w:val="1"/>
              </w:rPr>
              <w:t>大思政</w:t>
            </w:r>
            <w:r>
              <w:rPr>
                <w:rFonts w:ascii="Times New Roman" w:hAnsi="Times New Roman" w:eastAsia="Times New Roman" w:cs="Times New Roman"/>
                <w:spacing w:val="1"/>
              </w:rPr>
              <w:t>”</w:t>
            </w:r>
            <w:r>
              <w:rPr>
                <w:spacing w:val="1"/>
              </w:rPr>
              <w:t>视域下中小学特色校本课程建设实践研究</w:t>
            </w:r>
          </w:p>
        </w:tc>
      </w:tr>
      <w:tr>
        <w:trPr>
          <w:trHeight w:val="628" w:hRule="atLeast"/>
        </w:trPr>
        <w:tc>
          <w:tcPr>
            <w:tcW w:w="950" w:type="dxa"/>
            <w:vAlign w:val="top"/>
          </w:tcPr>
          <w:p>
            <w:pPr>
              <w:ind w:left="23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D011</w:t>
            </w:r>
          </w:p>
        </w:tc>
        <w:tc>
          <w:tcPr>
            <w:tcW w:w="7892" w:type="dxa"/>
            <w:vAlign w:val="top"/>
          </w:tcPr>
          <w:p>
            <w:pPr>
              <w:pStyle w:val="TableText"/>
              <w:ind w:left="118"/>
              <w:spacing w:before="191" w:line="241" w:lineRule="auto"/>
              <w:rPr/>
            </w:pPr>
            <w:r>
              <w:rPr>
                <w:spacing w:val="-1"/>
              </w:rPr>
              <w:t>指向深度学习的中小学学生学习进阶实践研究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D012</w:t>
            </w:r>
          </w:p>
        </w:tc>
        <w:tc>
          <w:tcPr>
            <w:tcW w:w="7892" w:type="dxa"/>
            <w:vAlign w:val="top"/>
          </w:tcPr>
          <w:p>
            <w:pPr>
              <w:pStyle w:val="TableText"/>
              <w:ind w:left="118"/>
              <w:spacing w:before="191" w:line="242" w:lineRule="auto"/>
              <w:rPr/>
            </w:pPr>
            <w:r>
              <w:rPr>
                <w:spacing w:val="-1"/>
              </w:rPr>
              <w:t>基于项目化学习的中小学跨学科实践研究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D013</w:t>
            </w:r>
          </w:p>
        </w:tc>
        <w:tc>
          <w:tcPr>
            <w:tcW w:w="7892" w:type="dxa"/>
            <w:vAlign w:val="top"/>
          </w:tcPr>
          <w:p>
            <w:pPr>
              <w:pStyle w:val="TableText"/>
              <w:ind w:left="106"/>
              <w:spacing w:before="191" w:line="241" w:lineRule="auto"/>
              <w:rPr/>
            </w:pPr>
            <w:r>
              <w:rPr>
                <w:rFonts w:ascii="Times New Roman" w:hAnsi="Times New Roman" w:eastAsia="Times New Roman" w:cs="Times New Roman"/>
                <w:spacing w:val="-1"/>
              </w:rPr>
              <w:t>AI </w:t>
            </w:r>
            <w:r>
              <w:rPr>
                <w:spacing w:val="-1"/>
              </w:rPr>
              <w:t>赋能中小学提质增效的循证研究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D014</w:t>
            </w:r>
          </w:p>
        </w:tc>
        <w:tc>
          <w:tcPr>
            <w:tcW w:w="7892" w:type="dxa"/>
            <w:vAlign w:val="top"/>
          </w:tcPr>
          <w:p>
            <w:pPr>
              <w:pStyle w:val="TableText"/>
              <w:ind w:left="147"/>
              <w:spacing w:before="191" w:line="239" w:lineRule="auto"/>
              <w:rPr/>
            </w:pPr>
            <w:r>
              <w:rPr>
                <w:spacing w:val="-3"/>
              </w:rPr>
              <w:t>中小学科学实验教学现存问题与改进策略研究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D015</w:t>
            </w:r>
          </w:p>
        </w:tc>
        <w:tc>
          <w:tcPr>
            <w:tcW w:w="7892" w:type="dxa"/>
            <w:vAlign w:val="top"/>
          </w:tcPr>
          <w:p>
            <w:pPr>
              <w:pStyle w:val="TableText"/>
              <w:ind w:left="126"/>
              <w:spacing w:before="193"/>
              <w:rPr/>
            </w:pPr>
            <w:r>
              <w:rPr>
                <w:spacing w:val="-1"/>
              </w:rPr>
              <w:t>文化视野下中小学生审美素养培育路径的实践研究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D016</w:t>
            </w:r>
          </w:p>
        </w:tc>
        <w:tc>
          <w:tcPr>
            <w:tcW w:w="7892" w:type="dxa"/>
            <w:vAlign w:val="top"/>
          </w:tcPr>
          <w:p>
            <w:pPr>
              <w:pStyle w:val="TableText"/>
              <w:ind w:left="63"/>
              <w:spacing w:before="192" w:line="241" w:lineRule="auto"/>
              <w:rPr/>
            </w:pPr>
            <w:r>
              <w:rPr>
                <w:rFonts w:ascii="Times New Roman" w:hAnsi="Times New Roman" w:eastAsia="Times New Roman" w:cs="Times New Roman"/>
                <w:spacing w:val="1"/>
              </w:rPr>
              <w:t>“</w:t>
            </w:r>
            <w:r>
              <w:rPr>
                <w:spacing w:val="1"/>
              </w:rPr>
              <w:t>五育融合</w:t>
            </w:r>
            <w:r>
              <w:rPr>
                <w:rFonts w:ascii="Times New Roman" w:hAnsi="Times New Roman" w:eastAsia="Times New Roman" w:cs="Times New Roman"/>
                <w:spacing w:val="1"/>
              </w:rPr>
              <w:t>”</w:t>
            </w:r>
            <w:r>
              <w:rPr>
                <w:spacing w:val="1"/>
              </w:rPr>
              <w:t>视域下劳动教育校本化实施路径研究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D017</w:t>
            </w:r>
          </w:p>
        </w:tc>
        <w:tc>
          <w:tcPr>
            <w:tcW w:w="7892" w:type="dxa"/>
            <w:vAlign w:val="top"/>
          </w:tcPr>
          <w:p>
            <w:pPr>
              <w:pStyle w:val="TableText"/>
              <w:ind w:left="115"/>
              <w:spacing w:before="192"/>
              <w:rPr/>
            </w:pPr>
            <w:r>
              <w:rPr>
                <w:spacing w:val="-1"/>
              </w:rPr>
              <w:t>拔尖创新人才早期培养的跨学科融合教育模式研究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D018</w:t>
            </w:r>
          </w:p>
        </w:tc>
        <w:tc>
          <w:tcPr>
            <w:tcW w:w="7892" w:type="dxa"/>
            <w:vAlign w:val="top"/>
          </w:tcPr>
          <w:p>
            <w:pPr>
              <w:pStyle w:val="TableText"/>
              <w:ind w:left="129"/>
              <w:spacing w:before="192" w:line="241" w:lineRule="auto"/>
              <w:rPr/>
            </w:pPr>
            <w:r>
              <w:rPr>
                <w:spacing w:val="-2"/>
              </w:rPr>
              <w:t>生成式人工智能支持下的跨学科主题教学研究</w:t>
            </w:r>
          </w:p>
        </w:tc>
      </w:tr>
      <w:tr>
        <w:trPr>
          <w:trHeight w:val="628"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D019</w:t>
            </w:r>
          </w:p>
        </w:tc>
        <w:tc>
          <w:tcPr>
            <w:tcW w:w="7892" w:type="dxa"/>
            <w:vAlign w:val="top"/>
          </w:tcPr>
          <w:p>
            <w:pPr>
              <w:pStyle w:val="TableText"/>
              <w:ind w:left="122"/>
              <w:spacing w:before="191" w:line="241" w:lineRule="auto"/>
              <w:rPr/>
            </w:pPr>
            <w:r>
              <w:rPr>
                <w:spacing w:val="-2"/>
              </w:rPr>
              <w:t>数字化赋能中小学课堂教学改革研究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D020</w:t>
            </w:r>
          </w:p>
        </w:tc>
        <w:tc>
          <w:tcPr>
            <w:tcW w:w="7892" w:type="dxa"/>
            <w:vAlign w:val="top"/>
          </w:tcPr>
          <w:p>
            <w:pPr>
              <w:pStyle w:val="TableText"/>
              <w:ind w:left="115"/>
              <w:spacing w:before="192" w:line="238" w:lineRule="auto"/>
              <w:rPr/>
            </w:pPr>
            <w:r>
              <w:rPr>
                <w:spacing w:val="-1"/>
              </w:rPr>
              <w:t>教育数字化转型背景下中小学课堂教学变革研究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D021</w:t>
            </w:r>
          </w:p>
        </w:tc>
        <w:tc>
          <w:tcPr>
            <w:tcW w:w="7892" w:type="dxa"/>
            <w:vAlign w:val="top"/>
          </w:tcPr>
          <w:p>
            <w:pPr>
              <w:pStyle w:val="TableText"/>
              <w:ind w:left="106"/>
              <w:spacing w:before="194" w:line="241" w:lineRule="auto"/>
              <w:rPr/>
            </w:pPr>
            <w:r>
              <w:rPr>
                <w:rFonts w:ascii="Times New Roman" w:hAnsi="Times New Roman" w:eastAsia="Times New Roman" w:cs="Times New Roman"/>
                <w:spacing w:val="-1"/>
              </w:rPr>
              <w:t>AI </w:t>
            </w:r>
            <w:r>
              <w:rPr>
                <w:spacing w:val="-1"/>
              </w:rPr>
              <w:t>技术赋能中小学教学模式创新与实践研究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D022</w:t>
            </w:r>
          </w:p>
        </w:tc>
        <w:tc>
          <w:tcPr>
            <w:tcW w:w="7892" w:type="dxa"/>
            <w:vAlign w:val="top"/>
          </w:tcPr>
          <w:p>
            <w:pPr>
              <w:pStyle w:val="TableText"/>
              <w:ind w:left="122"/>
              <w:spacing w:before="193" w:line="241" w:lineRule="auto"/>
              <w:rPr/>
            </w:pPr>
            <w:r>
              <w:rPr>
                <w:spacing w:val="-1"/>
              </w:rPr>
              <w:t>数字赋能中小学教学方式变革的实践研究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D023</w:t>
            </w:r>
          </w:p>
        </w:tc>
        <w:tc>
          <w:tcPr>
            <w:tcW w:w="7892" w:type="dxa"/>
            <w:vAlign w:val="top"/>
          </w:tcPr>
          <w:p>
            <w:pPr>
              <w:pStyle w:val="TableText"/>
              <w:ind w:left="117"/>
              <w:spacing w:before="193"/>
              <w:rPr/>
            </w:pPr>
            <w:r>
              <w:rPr/>
              <w:t>核心素养导向下中小学</w:t>
            </w:r>
            <w:r>
              <w:rPr/>
              <w:t xml:space="preserve"> </w:t>
            </w:r>
            <w:r>
              <w:rPr>
                <w:rFonts w:ascii="Times New Roman" w:hAnsi="Times New Roman" w:eastAsia="Times New Roman" w:cs="Times New Roman"/>
              </w:rPr>
              <w:t>“</w:t>
            </w:r>
            <w:r>
              <w:rPr/>
              <w:t>问题导航</w:t>
            </w:r>
            <w:r>
              <w:rPr>
                <w:rFonts w:ascii="Times New Roman" w:hAnsi="Times New Roman" w:eastAsia="Times New Roman" w:cs="Times New Roman"/>
              </w:rPr>
              <w:t>”  </w:t>
            </w:r>
            <w:r>
              <w:rPr>
                <w:spacing w:val="-1"/>
              </w:rPr>
              <w:t>课堂教学模式的构建与实践研究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D024</w:t>
            </w:r>
          </w:p>
        </w:tc>
        <w:tc>
          <w:tcPr>
            <w:tcW w:w="7892" w:type="dxa"/>
            <w:vAlign w:val="top"/>
          </w:tcPr>
          <w:p>
            <w:pPr>
              <w:pStyle w:val="TableText"/>
              <w:ind w:left="118"/>
              <w:spacing w:before="193"/>
              <w:rPr/>
            </w:pPr>
            <w:r>
              <w:rPr>
                <w:spacing w:val="-1"/>
              </w:rPr>
              <w:t>基于学科核心素养的中小学生本课堂教学策略研究</w:t>
            </w:r>
          </w:p>
        </w:tc>
      </w:tr>
      <w:tr>
        <w:trPr>
          <w:trHeight w:val="631" w:hRule="atLeast"/>
        </w:trPr>
        <w:tc>
          <w:tcPr>
            <w:tcW w:w="950" w:type="dxa"/>
            <w:vAlign w:val="top"/>
          </w:tcPr>
          <w:p>
            <w:pPr>
              <w:ind w:left="230"/>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D025</w:t>
            </w:r>
          </w:p>
        </w:tc>
        <w:tc>
          <w:tcPr>
            <w:tcW w:w="7892" w:type="dxa"/>
            <w:vAlign w:val="top"/>
          </w:tcPr>
          <w:p>
            <w:pPr>
              <w:pStyle w:val="TableText"/>
              <w:ind w:left="122"/>
              <w:spacing w:before="192" w:line="241" w:lineRule="auto"/>
              <w:rPr/>
            </w:pPr>
            <w:r>
              <w:rPr>
                <w:spacing w:val="-1"/>
              </w:rPr>
              <w:t>数智赋能中小学校本教研体系创新研究</w:t>
            </w:r>
          </w:p>
        </w:tc>
      </w:tr>
    </w:tbl>
    <w:p>
      <w:pPr>
        <w:rPr>
          <w:rFonts w:ascii="Arial"/>
          <w:sz w:val="21"/>
        </w:rPr>
      </w:pPr>
      <w:r/>
    </w:p>
    <w:p>
      <w:pPr>
        <w:sectPr>
          <w:footerReference w:type="default" r:id="rId17"/>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892"/>
      </w:tblGrid>
      <w:tr>
        <w:trPr>
          <w:trHeight w:val="633"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D026</w:t>
            </w:r>
          </w:p>
        </w:tc>
        <w:tc>
          <w:tcPr>
            <w:tcW w:w="7892" w:type="dxa"/>
            <w:vAlign w:val="top"/>
          </w:tcPr>
          <w:p>
            <w:pPr>
              <w:pStyle w:val="TableText"/>
              <w:ind w:left="122"/>
              <w:spacing w:before="193" w:line="241" w:lineRule="auto"/>
              <w:rPr/>
            </w:pPr>
            <w:r>
              <w:rPr>
                <w:spacing w:val="-1"/>
              </w:rPr>
              <w:t>数字赋能中小学智慧校园建设的优化路径研究</w:t>
            </w:r>
          </w:p>
        </w:tc>
      </w:tr>
      <w:tr>
        <w:trPr>
          <w:trHeight w:val="628" w:hRule="atLeast"/>
        </w:trPr>
        <w:tc>
          <w:tcPr>
            <w:tcW w:w="950" w:type="dxa"/>
            <w:vAlign w:val="top"/>
          </w:tcPr>
          <w:p>
            <w:pPr>
              <w:ind w:left="230"/>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D027</w:t>
            </w:r>
          </w:p>
        </w:tc>
        <w:tc>
          <w:tcPr>
            <w:tcW w:w="7892" w:type="dxa"/>
            <w:vAlign w:val="top"/>
          </w:tcPr>
          <w:p>
            <w:pPr>
              <w:pStyle w:val="TableText"/>
              <w:ind w:left="113"/>
              <w:spacing w:before="189" w:line="241" w:lineRule="auto"/>
              <w:rPr/>
            </w:pPr>
            <w:r>
              <w:rPr>
                <w:spacing w:val="-1"/>
              </w:rPr>
              <w:t>低生育率背景下重庆乡村义务教育扩优提质路径研究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D028</w:t>
            </w:r>
          </w:p>
        </w:tc>
        <w:tc>
          <w:tcPr>
            <w:tcW w:w="7892" w:type="dxa"/>
            <w:vAlign w:val="top"/>
          </w:tcPr>
          <w:p>
            <w:pPr>
              <w:pStyle w:val="TableText"/>
              <w:ind w:left="118"/>
              <w:spacing w:before="189" w:line="241" w:lineRule="auto"/>
              <w:rPr/>
            </w:pPr>
            <w:r>
              <w:rPr>
                <w:spacing w:val="-1"/>
              </w:rPr>
              <w:t>指向儿童问题解决能力的项目化学习实践研究</w:t>
            </w:r>
          </w:p>
        </w:tc>
      </w:tr>
      <w:tr>
        <w:trPr>
          <w:trHeight w:val="628" w:hRule="atLeast"/>
        </w:trPr>
        <w:tc>
          <w:tcPr>
            <w:tcW w:w="950" w:type="dxa"/>
            <w:vAlign w:val="top"/>
          </w:tcPr>
          <w:p>
            <w:pPr>
              <w:ind w:left="23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D029</w:t>
            </w:r>
          </w:p>
        </w:tc>
        <w:tc>
          <w:tcPr>
            <w:tcW w:w="7892" w:type="dxa"/>
            <w:vAlign w:val="top"/>
          </w:tcPr>
          <w:p>
            <w:pPr>
              <w:pStyle w:val="TableText"/>
              <w:ind w:left="118"/>
              <w:spacing w:before="188"/>
              <w:rPr/>
            </w:pPr>
            <w:r>
              <w:rPr>
                <w:spacing w:val="-1"/>
              </w:rPr>
              <w:t>基于人工智能的中小学生个性化学习路径构建研究</w:t>
            </w:r>
          </w:p>
        </w:tc>
      </w:tr>
      <w:tr>
        <w:trPr>
          <w:trHeight w:val="628"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D030</w:t>
            </w:r>
          </w:p>
        </w:tc>
        <w:tc>
          <w:tcPr>
            <w:tcW w:w="7892" w:type="dxa"/>
            <w:vAlign w:val="top"/>
          </w:tcPr>
          <w:p>
            <w:pPr>
              <w:pStyle w:val="TableText"/>
              <w:ind w:left="115"/>
              <w:spacing w:before="191" w:line="242" w:lineRule="auto"/>
              <w:rPr/>
            </w:pPr>
            <w:r>
              <w:rPr>
                <w:spacing w:val="-1"/>
              </w:rPr>
              <w:t>教育家精神引领中小学教师队伍</w:t>
            </w:r>
            <w:r>
              <w:rPr>
                <w:rFonts w:ascii="Times New Roman" w:hAnsi="Times New Roman" w:eastAsia="Times New Roman" w:cs="Times New Roman"/>
                <w:spacing w:val="-1"/>
              </w:rPr>
              <w:t>“</w:t>
            </w:r>
            <w:r>
              <w:rPr>
                <w:spacing w:val="-1"/>
              </w:rPr>
              <w:t>青蓝工程</w:t>
            </w:r>
            <w:r>
              <w:rPr>
                <w:rFonts w:ascii="Times New Roman" w:hAnsi="Times New Roman" w:eastAsia="Times New Roman" w:cs="Times New Roman"/>
                <w:spacing w:val="-1"/>
              </w:rPr>
              <w:t>”</w:t>
            </w:r>
            <w:r>
              <w:rPr>
                <w:spacing w:val="-1"/>
              </w:rPr>
              <w:t>建设实践研究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D031</w:t>
            </w:r>
          </w:p>
        </w:tc>
        <w:tc>
          <w:tcPr>
            <w:tcW w:w="7892" w:type="dxa"/>
            <w:vAlign w:val="top"/>
          </w:tcPr>
          <w:p>
            <w:pPr>
              <w:pStyle w:val="TableText"/>
              <w:ind w:left="147"/>
              <w:spacing w:before="192" w:line="241" w:lineRule="auto"/>
              <w:rPr/>
            </w:pPr>
            <w:r>
              <w:rPr>
                <w:spacing w:val="-3"/>
              </w:rPr>
              <w:t>中小学人工智能教育实施路径与策略研究</w:t>
            </w:r>
          </w:p>
        </w:tc>
      </w:tr>
      <w:tr>
        <w:trPr>
          <w:trHeight w:val="628"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D032</w:t>
            </w:r>
          </w:p>
        </w:tc>
        <w:tc>
          <w:tcPr>
            <w:tcW w:w="7892" w:type="dxa"/>
            <w:vAlign w:val="top"/>
          </w:tcPr>
          <w:p>
            <w:pPr>
              <w:pStyle w:val="TableText"/>
              <w:ind w:left="122"/>
              <w:spacing w:before="192" w:line="241" w:lineRule="auto"/>
              <w:rPr/>
            </w:pPr>
            <w:r>
              <w:rPr>
                <w:spacing w:val="-1"/>
              </w:rPr>
              <w:t>集团化办学课程实施和育人方式变革研究</w:t>
            </w:r>
          </w:p>
        </w:tc>
      </w:tr>
      <w:tr>
        <w:trPr>
          <w:trHeight w:val="633"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D033</w:t>
            </w:r>
          </w:p>
        </w:tc>
        <w:tc>
          <w:tcPr>
            <w:tcW w:w="7892" w:type="dxa"/>
            <w:vAlign w:val="top"/>
          </w:tcPr>
          <w:p>
            <w:pPr>
              <w:pStyle w:val="TableText"/>
              <w:ind w:left="122"/>
              <w:spacing w:before="193" w:line="241" w:lineRule="auto"/>
              <w:rPr/>
            </w:pPr>
            <w:r>
              <w:rPr>
                <w:spacing w:val="-1"/>
              </w:rPr>
              <w:t>成渝地区中小学教师跨域教研共同体建设研究</w:t>
            </w:r>
          </w:p>
        </w:tc>
      </w:tr>
    </w:tbl>
    <w:p>
      <w:pPr>
        <w:ind w:left="484"/>
        <w:spacing w:before="156" w:line="172" w:lineRule="auto"/>
        <w:outlineLvl w:val="2"/>
        <w:rPr>
          <w:rFonts w:ascii="Microsoft YaHei" w:hAnsi="Microsoft YaHei" w:eastAsia="Microsoft YaHei" w:cs="Microsoft YaHei"/>
          <w:sz w:val="28"/>
          <w:szCs w:val="28"/>
        </w:rPr>
      </w:pPr>
      <w:r>
        <w:rPr>
          <w:rFonts w:ascii="Microsoft YaHei" w:hAnsi="Microsoft YaHei" w:eastAsia="Microsoft YaHei" w:cs="Microsoft YaHei"/>
          <w:sz w:val="28"/>
          <w:szCs w:val="28"/>
          <w:spacing w:val="-15"/>
        </w:rPr>
        <w:t>（</w:t>
      </w:r>
      <w:r>
        <w:rPr>
          <w:rFonts w:ascii="Microsoft YaHei" w:hAnsi="Microsoft YaHei" w:eastAsia="Microsoft YaHei" w:cs="Microsoft YaHei"/>
          <w:sz w:val="28"/>
          <w:szCs w:val="28"/>
          <w:spacing w:val="-11"/>
        </w:rPr>
        <w:t xml:space="preserve"> </w:t>
      </w:r>
      <w:r>
        <w:rPr>
          <w:rFonts w:ascii="Microsoft YaHei" w:hAnsi="Microsoft YaHei" w:eastAsia="Microsoft YaHei" w:cs="Microsoft YaHei"/>
          <w:sz w:val="28"/>
          <w:szCs w:val="28"/>
          <w:spacing w:val="-15"/>
        </w:rPr>
        <w:t>二</w:t>
      </w:r>
      <w:r>
        <w:rPr>
          <w:rFonts w:ascii="Microsoft YaHei" w:hAnsi="Microsoft YaHei" w:eastAsia="Microsoft YaHei" w:cs="Microsoft YaHei"/>
          <w:sz w:val="28"/>
          <w:szCs w:val="28"/>
          <w:spacing w:val="-34"/>
        </w:rPr>
        <w:t xml:space="preserve"> </w:t>
      </w:r>
      <w:r>
        <w:rPr>
          <w:rFonts w:ascii="Microsoft YaHei" w:hAnsi="Microsoft YaHei" w:eastAsia="Microsoft YaHei" w:cs="Microsoft YaHei"/>
          <w:sz w:val="28"/>
          <w:szCs w:val="28"/>
          <w:spacing w:val="-15"/>
        </w:rPr>
        <w:t>）职业教育（</w:t>
      </w:r>
      <w:r>
        <w:rPr>
          <w:rFonts w:ascii="Microsoft YaHei" w:hAnsi="Microsoft YaHei" w:eastAsia="Microsoft YaHei" w:cs="Microsoft YaHei"/>
          <w:sz w:val="28"/>
          <w:szCs w:val="28"/>
          <w:spacing w:val="-25"/>
        </w:rPr>
        <w:t xml:space="preserve"> </w:t>
      </w:r>
      <w:r>
        <w:rPr>
          <w:rFonts w:ascii="Times New Roman" w:hAnsi="Times New Roman" w:eastAsia="Times New Roman" w:cs="Times New Roman"/>
          <w:sz w:val="28"/>
          <w:szCs w:val="28"/>
          <w:spacing w:val="-15"/>
        </w:rPr>
        <w:t>29</w:t>
      </w:r>
      <w:r>
        <w:rPr>
          <w:rFonts w:ascii="Times New Roman" w:hAnsi="Times New Roman" w:eastAsia="Times New Roman" w:cs="Times New Roman"/>
          <w:sz w:val="28"/>
          <w:szCs w:val="28"/>
          <w:spacing w:val="15"/>
        </w:rPr>
        <w:t xml:space="preserve"> </w:t>
      </w:r>
      <w:r>
        <w:rPr>
          <w:rFonts w:ascii="Microsoft YaHei" w:hAnsi="Microsoft YaHei" w:eastAsia="Microsoft YaHei" w:cs="Microsoft YaHei"/>
          <w:sz w:val="28"/>
          <w:szCs w:val="28"/>
          <w:spacing w:val="-15"/>
        </w:rPr>
        <w:t>项</w:t>
      </w:r>
      <w:r>
        <w:rPr>
          <w:rFonts w:ascii="Microsoft YaHei" w:hAnsi="Microsoft YaHei" w:eastAsia="Microsoft YaHei" w:cs="Microsoft YaHei"/>
          <w:sz w:val="28"/>
          <w:szCs w:val="28"/>
          <w:spacing w:val="-32"/>
        </w:rPr>
        <w:t xml:space="preserve"> </w:t>
      </w:r>
      <w:r>
        <w:rPr>
          <w:rFonts w:ascii="Microsoft YaHei" w:hAnsi="Microsoft YaHei" w:eastAsia="Microsoft YaHei" w:cs="Microsoft YaHei"/>
          <w:sz w:val="28"/>
          <w:szCs w:val="28"/>
          <w:spacing w:val="-15"/>
        </w:rPr>
        <w:t>）</w:t>
      </w:r>
    </w:p>
    <w:tbl>
      <w:tblPr>
        <w:tblStyle w:val="TableNormal"/>
        <w:tblW w:w="88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904"/>
      </w:tblGrid>
      <w:tr>
        <w:trPr>
          <w:trHeight w:val="633" w:hRule="atLeast"/>
        </w:trPr>
        <w:tc>
          <w:tcPr>
            <w:tcW w:w="950" w:type="dxa"/>
            <w:vAlign w:val="top"/>
          </w:tcPr>
          <w:p>
            <w:pPr>
              <w:pStyle w:val="TableText"/>
              <w:ind w:left="262"/>
              <w:spacing w:before="193" w:line="290" w:lineRule="exact"/>
              <w:rPr/>
            </w:pPr>
            <w:r>
              <w:rPr>
                <w:b/>
                <w:bCs/>
                <w:spacing w:val="-8"/>
                <w:position w:val="1"/>
              </w:rPr>
              <w:t>编号</w:t>
            </w:r>
          </w:p>
        </w:tc>
        <w:tc>
          <w:tcPr>
            <w:tcW w:w="7904" w:type="dxa"/>
            <w:vAlign w:val="top"/>
          </w:tcPr>
          <w:p>
            <w:pPr>
              <w:pStyle w:val="TableText"/>
              <w:ind w:left="3516"/>
              <w:spacing w:before="194"/>
              <w:rPr/>
            </w:pPr>
            <w:r>
              <w:rPr>
                <w:b/>
                <w:bCs/>
                <w:spacing w:val="-5"/>
              </w:rPr>
              <w:t>选题名称</w:t>
            </w:r>
          </w:p>
        </w:tc>
      </w:tr>
      <w:tr>
        <w:trPr>
          <w:trHeight w:val="628" w:hRule="atLeast"/>
        </w:trPr>
        <w:tc>
          <w:tcPr>
            <w:tcW w:w="950" w:type="dxa"/>
            <w:vAlign w:val="top"/>
          </w:tcPr>
          <w:p>
            <w:pPr>
              <w:ind w:left="230"/>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D034</w:t>
            </w:r>
          </w:p>
        </w:tc>
        <w:tc>
          <w:tcPr>
            <w:tcW w:w="7904" w:type="dxa"/>
            <w:vAlign w:val="top"/>
          </w:tcPr>
          <w:p>
            <w:pPr>
              <w:pStyle w:val="TableText"/>
              <w:ind w:left="121"/>
              <w:spacing w:before="189" w:line="241" w:lineRule="auto"/>
              <w:rPr/>
            </w:pPr>
            <w:r>
              <w:rPr>
                <w:spacing w:val="-1"/>
              </w:rPr>
              <w:t>县级职业教育优质资源供给与人才集聚路径研究</w:t>
            </w:r>
          </w:p>
        </w:tc>
      </w:tr>
      <w:tr>
        <w:trPr>
          <w:trHeight w:val="628" w:hRule="atLeast"/>
        </w:trPr>
        <w:tc>
          <w:tcPr>
            <w:tcW w:w="950" w:type="dxa"/>
            <w:vAlign w:val="top"/>
          </w:tcPr>
          <w:p>
            <w:pPr>
              <w:ind w:left="230"/>
              <w:spacing w:before="24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D035</w:t>
            </w:r>
          </w:p>
        </w:tc>
        <w:tc>
          <w:tcPr>
            <w:tcW w:w="7904" w:type="dxa"/>
            <w:vAlign w:val="top"/>
          </w:tcPr>
          <w:p>
            <w:pPr>
              <w:pStyle w:val="TableText"/>
              <w:ind w:left="121"/>
              <w:spacing w:before="190" w:line="241" w:lineRule="auto"/>
              <w:rPr/>
            </w:pPr>
            <w:r>
              <w:rPr>
                <w:spacing w:val="-1"/>
              </w:rPr>
              <w:t>县级职业学校教师专业发展有效路径研究</w:t>
            </w:r>
          </w:p>
        </w:tc>
      </w:tr>
      <w:tr>
        <w:trPr>
          <w:trHeight w:val="628"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D036</w:t>
            </w:r>
          </w:p>
        </w:tc>
        <w:tc>
          <w:tcPr>
            <w:tcW w:w="7904" w:type="dxa"/>
            <w:vAlign w:val="top"/>
          </w:tcPr>
          <w:p>
            <w:pPr>
              <w:pStyle w:val="TableText"/>
              <w:ind w:left="141"/>
              <w:spacing w:before="190" w:line="241" w:lineRule="auto"/>
              <w:rPr/>
            </w:pPr>
            <w:r>
              <w:rPr>
                <w:spacing w:val="-1"/>
              </w:rPr>
              <w:t>民族地区职业教育</w:t>
            </w:r>
            <w:r>
              <w:rPr>
                <w:rFonts w:ascii="Times New Roman" w:hAnsi="Times New Roman" w:eastAsia="Times New Roman" w:cs="Times New Roman"/>
                <w:spacing w:val="-1"/>
              </w:rPr>
              <w:t>“</w:t>
            </w:r>
            <w:r>
              <w:rPr>
                <w:spacing w:val="-1"/>
              </w:rPr>
              <w:t>文化传承</w:t>
            </w:r>
            <w:r>
              <w:rPr>
                <w:rFonts w:ascii="Times New Roman" w:hAnsi="Times New Roman" w:eastAsia="Times New Roman" w:cs="Times New Roman"/>
                <w:spacing w:val="-1"/>
              </w:rPr>
              <w:t>+</w:t>
            </w:r>
            <w:r>
              <w:rPr>
                <w:spacing w:val="-1"/>
              </w:rPr>
              <w:t>技能培训</w:t>
            </w:r>
            <w:r>
              <w:rPr>
                <w:rFonts w:ascii="Times New Roman" w:hAnsi="Times New Roman" w:eastAsia="Times New Roman" w:cs="Times New Roman"/>
                <w:spacing w:val="-1"/>
              </w:rPr>
              <w:t>”</w:t>
            </w:r>
            <w:r>
              <w:rPr>
                <w:spacing w:val="-1"/>
              </w:rPr>
              <w:t>双模块</w:t>
            </w:r>
            <w:r>
              <w:rPr>
                <w:spacing w:val="-2"/>
              </w:rPr>
              <w:t>教学组织创新研究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D037</w:t>
            </w:r>
          </w:p>
        </w:tc>
        <w:tc>
          <w:tcPr>
            <w:tcW w:w="7904" w:type="dxa"/>
            <w:vAlign w:val="top"/>
          </w:tcPr>
          <w:p>
            <w:pPr>
              <w:pStyle w:val="TableText"/>
              <w:ind w:left="146"/>
              <w:spacing w:before="191" w:line="241" w:lineRule="auto"/>
              <w:rPr/>
            </w:pPr>
            <w:r>
              <w:rPr>
                <w:spacing w:val="-2"/>
              </w:rPr>
              <w:t>乡村振兴战略背景下</w:t>
            </w:r>
            <w:r>
              <w:rPr>
                <w:rFonts w:ascii="Times New Roman" w:hAnsi="Times New Roman" w:eastAsia="Times New Roman" w:cs="Times New Roman"/>
                <w:spacing w:val="-2"/>
              </w:rPr>
              <w:t>“</w:t>
            </w:r>
            <w:r>
              <w:rPr>
                <w:spacing w:val="-2"/>
              </w:rPr>
              <w:t>新农科</w:t>
            </w:r>
            <w:r>
              <w:rPr>
                <w:rFonts w:ascii="Times New Roman" w:hAnsi="Times New Roman" w:eastAsia="Times New Roman" w:cs="Times New Roman"/>
                <w:spacing w:val="-2"/>
              </w:rPr>
              <w:t>”</w:t>
            </w:r>
            <w:r>
              <w:rPr>
                <w:spacing w:val="-2"/>
              </w:rPr>
              <w:t>虚拟仿真实训基地建设研究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D038</w:t>
            </w:r>
          </w:p>
        </w:tc>
        <w:tc>
          <w:tcPr>
            <w:tcW w:w="7904" w:type="dxa"/>
            <w:vAlign w:val="top"/>
          </w:tcPr>
          <w:p>
            <w:pPr>
              <w:pStyle w:val="TableText"/>
              <w:ind w:left="123"/>
              <w:spacing w:before="193" w:line="241" w:lineRule="auto"/>
              <w:rPr/>
            </w:pPr>
            <w:r>
              <w:rPr>
                <w:spacing w:val="-1"/>
              </w:rPr>
              <w:t>职业院校高质量实践教学体系构建与实践研究</w:t>
            </w:r>
          </w:p>
        </w:tc>
      </w:tr>
      <w:tr>
        <w:trPr>
          <w:trHeight w:val="628"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D039</w:t>
            </w:r>
          </w:p>
        </w:tc>
        <w:tc>
          <w:tcPr>
            <w:tcW w:w="7904" w:type="dxa"/>
            <w:vAlign w:val="top"/>
          </w:tcPr>
          <w:p>
            <w:pPr>
              <w:pStyle w:val="TableText"/>
              <w:ind w:left="117"/>
              <w:spacing w:before="193" w:line="238" w:lineRule="auto"/>
              <w:rPr/>
            </w:pPr>
            <w:r>
              <w:rPr>
                <w:spacing w:val="-1"/>
              </w:rPr>
              <w:t>技能大赛成果转化为教学资源的路径与实践研究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D040</w:t>
            </w:r>
          </w:p>
        </w:tc>
        <w:tc>
          <w:tcPr>
            <w:tcW w:w="7904" w:type="dxa"/>
            <w:vAlign w:val="top"/>
          </w:tcPr>
          <w:p>
            <w:pPr>
              <w:pStyle w:val="TableText"/>
              <w:ind w:left="121"/>
              <w:spacing w:before="193" w:line="238" w:lineRule="auto"/>
              <w:rPr/>
            </w:pPr>
            <w:r>
              <w:rPr>
                <w:spacing w:val="-1"/>
              </w:rPr>
              <w:t>真实生产项目转化为职业院校教学资源的路径与实践研究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D041</w:t>
            </w:r>
          </w:p>
        </w:tc>
        <w:tc>
          <w:tcPr>
            <w:tcW w:w="7904" w:type="dxa"/>
            <w:vAlign w:val="top"/>
          </w:tcPr>
          <w:p>
            <w:pPr>
              <w:pStyle w:val="TableText"/>
              <w:ind w:left="117"/>
              <w:spacing w:before="193" w:line="241" w:lineRule="auto"/>
              <w:rPr/>
            </w:pPr>
            <w:r>
              <w:rPr>
                <w:spacing w:val="-1"/>
              </w:rPr>
              <w:t>技能大赛制度下教学评价改革的创新与实践研究</w:t>
            </w:r>
          </w:p>
        </w:tc>
      </w:tr>
      <w:tr>
        <w:trPr>
          <w:trHeight w:val="629" w:hRule="atLeast"/>
        </w:trPr>
        <w:tc>
          <w:tcPr>
            <w:tcW w:w="950" w:type="dxa"/>
            <w:vAlign w:val="top"/>
          </w:tcPr>
          <w:p>
            <w:pPr>
              <w:ind w:left="230"/>
              <w:spacing w:before="245"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D042</w:t>
            </w:r>
          </w:p>
        </w:tc>
        <w:tc>
          <w:tcPr>
            <w:tcW w:w="7904" w:type="dxa"/>
            <w:vAlign w:val="top"/>
          </w:tcPr>
          <w:p>
            <w:pPr>
              <w:pStyle w:val="TableText"/>
              <w:ind w:left="63"/>
              <w:spacing w:before="192" w:line="241" w:lineRule="auto"/>
              <w:rPr/>
            </w:pPr>
            <w:r>
              <w:rPr>
                <w:rFonts w:ascii="Times New Roman" w:hAnsi="Times New Roman" w:eastAsia="Times New Roman" w:cs="Times New Roman"/>
                <w:spacing w:val="1"/>
              </w:rPr>
              <w:t>“</w:t>
            </w:r>
            <w:r>
              <w:rPr>
                <w:rFonts w:ascii="Times New Roman" w:hAnsi="Times New Roman" w:eastAsia="Times New Roman" w:cs="Times New Roman"/>
              </w:rPr>
              <w:t>MR</w:t>
            </w:r>
            <w:r>
              <w:rPr>
                <w:rFonts w:ascii="Times New Roman" w:hAnsi="Times New Roman" w:eastAsia="Times New Roman" w:cs="Times New Roman"/>
                <w:spacing w:val="1"/>
              </w:rPr>
              <w:t>+</w:t>
            </w:r>
            <w:r>
              <w:rPr>
                <w:rFonts w:ascii="Times New Roman" w:hAnsi="Times New Roman" w:eastAsia="Times New Roman" w:cs="Times New Roman"/>
              </w:rPr>
              <w:t>AI</w:t>
            </w:r>
            <w:r>
              <w:rPr>
                <w:rFonts w:ascii="Times New Roman" w:hAnsi="Times New Roman" w:eastAsia="Times New Roman" w:cs="Times New Roman"/>
                <w:spacing w:val="1"/>
              </w:rPr>
              <w:t>”</w:t>
            </w:r>
            <w:r>
              <w:rPr>
                <w:spacing w:val="1"/>
              </w:rPr>
              <w:t>协同系统赋能职业教育实践教学的路径研究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D043</w:t>
            </w:r>
          </w:p>
        </w:tc>
        <w:tc>
          <w:tcPr>
            <w:tcW w:w="7904" w:type="dxa"/>
            <w:vAlign w:val="top"/>
          </w:tcPr>
          <w:p>
            <w:pPr>
              <w:pStyle w:val="TableText"/>
              <w:ind w:left="122"/>
              <w:spacing w:before="191" w:line="242" w:lineRule="auto"/>
              <w:rPr/>
            </w:pPr>
            <w:r>
              <w:rPr>
                <w:spacing w:val="-2"/>
              </w:rPr>
              <w:t>数智时代职业教育教学模式变革研究</w:t>
            </w:r>
          </w:p>
        </w:tc>
      </w:tr>
      <w:tr>
        <w:trPr>
          <w:trHeight w:val="631"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D044</w:t>
            </w:r>
          </w:p>
        </w:tc>
        <w:tc>
          <w:tcPr>
            <w:tcW w:w="7904" w:type="dxa"/>
            <w:vAlign w:val="top"/>
          </w:tcPr>
          <w:p>
            <w:pPr>
              <w:pStyle w:val="TableText"/>
              <w:ind w:left="115"/>
              <w:spacing w:before="194"/>
              <w:rPr/>
            </w:pPr>
            <w:r>
              <w:rPr>
                <w:spacing w:val="-1"/>
              </w:rPr>
              <w:t>赛训一体化实训平台的创新与实践研究</w:t>
            </w:r>
          </w:p>
        </w:tc>
      </w:tr>
    </w:tbl>
    <w:p>
      <w:pPr>
        <w:rPr>
          <w:rFonts w:ascii="Arial"/>
          <w:sz w:val="21"/>
        </w:rPr>
      </w:pPr>
      <w:r/>
    </w:p>
    <w:p>
      <w:pPr>
        <w:sectPr>
          <w:footerReference w:type="default" r:id="rId18"/>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0"/>
        <w:gridCol w:w="7904"/>
      </w:tblGrid>
      <w:tr>
        <w:trPr>
          <w:trHeight w:val="633"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D045</w:t>
            </w:r>
          </w:p>
        </w:tc>
        <w:tc>
          <w:tcPr>
            <w:tcW w:w="7904" w:type="dxa"/>
            <w:vAlign w:val="top"/>
          </w:tcPr>
          <w:p>
            <w:pPr>
              <w:pStyle w:val="TableText"/>
              <w:ind w:left="123"/>
              <w:spacing w:before="193" w:line="241" w:lineRule="auto"/>
              <w:rPr/>
            </w:pPr>
            <w:r>
              <w:rPr>
                <w:spacing w:val="-2"/>
              </w:rPr>
              <w:t>职业学校思政课程有效教学模式研究</w:t>
            </w:r>
          </w:p>
        </w:tc>
      </w:tr>
      <w:tr>
        <w:trPr>
          <w:trHeight w:val="628" w:hRule="atLeast"/>
        </w:trPr>
        <w:tc>
          <w:tcPr>
            <w:tcW w:w="950" w:type="dxa"/>
            <w:vAlign w:val="top"/>
          </w:tcPr>
          <w:p>
            <w:pPr>
              <w:ind w:left="230"/>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D046</w:t>
            </w:r>
          </w:p>
        </w:tc>
        <w:tc>
          <w:tcPr>
            <w:tcW w:w="7904" w:type="dxa"/>
            <w:vAlign w:val="top"/>
          </w:tcPr>
          <w:p>
            <w:pPr>
              <w:pStyle w:val="TableText"/>
              <w:ind w:left="123"/>
              <w:spacing w:before="189"/>
              <w:rPr/>
            </w:pPr>
            <w:r>
              <w:rPr>
                <w:spacing w:val="-1"/>
              </w:rPr>
              <w:t>职业院校康养类专业</w:t>
            </w:r>
            <w:r>
              <w:rPr>
                <w:rFonts w:ascii="Times New Roman" w:hAnsi="Times New Roman" w:eastAsia="Times New Roman" w:cs="Times New Roman"/>
                <w:spacing w:val="-1"/>
              </w:rPr>
              <w:t>“</w:t>
            </w:r>
            <w:r>
              <w:rPr>
                <w:spacing w:val="-1"/>
              </w:rPr>
              <w:t>金基地</w:t>
            </w:r>
            <w:r>
              <w:rPr>
                <w:rFonts w:ascii="Times New Roman" w:hAnsi="Times New Roman" w:eastAsia="Times New Roman" w:cs="Times New Roman"/>
                <w:spacing w:val="-1"/>
              </w:rPr>
              <w:t>”</w:t>
            </w:r>
            <w:r>
              <w:rPr>
                <w:spacing w:val="-1"/>
              </w:rPr>
              <w:t>建设模式研究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D047</w:t>
            </w:r>
          </w:p>
        </w:tc>
        <w:tc>
          <w:tcPr>
            <w:tcW w:w="7904" w:type="dxa"/>
            <w:vAlign w:val="top"/>
          </w:tcPr>
          <w:p>
            <w:pPr>
              <w:pStyle w:val="TableText"/>
              <w:ind w:left="122"/>
              <w:spacing w:before="189" w:line="241" w:lineRule="auto"/>
              <w:rPr/>
            </w:pPr>
            <w:r>
              <w:rPr>
                <w:spacing w:val="-1"/>
              </w:rPr>
              <w:t>数字赋能职业院校教学组织形态变革研究</w:t>
            </w:r>
          </w:p>
        </w:tc>
      </w:tr>
      <w:tr>
        <w:trPr>
          <w:trHeight w:val="628" w:hRule="atLeast"/>
        </w:trPr>
        <w:tc>
          <w:tcPr>
            <w:tcW w:w="950" w:type="dxa"/>
            <w:vAlign w:val="top"/>
          </w:tcPr>
          <w:p>
            <w:pPr>
              <w:ind w:left="23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D048</w:t>
            </w:r>
          </w:p>
        </w:tc>
        <w:tc>
          <w:tcPr>
            <w:tcW w:w="7904" w:type="dxa"/>
            <w:vAlign w:val="top"/>
          </w:tcPr>
          <w:p>
            <w:pPr>
              <w:pStyle w:val="TableText"/>
              <w:ind w:left="123"/>
              <w:spacing w:before="188" w:line="242" w:lineRule="auto"/>
              <w:rPr/>
            </w:pPr>
            <w:r>
              <w:rPr>
                <w:spacing w:val="-2"/>
              </w:rPr>
              <w:t>职业教育循证教学范式创新研究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D049</w:t>
            </w:r>
          </w:p>
        </w:tc>
        <w:tc>
          <w:tcPr>
            <w:tcW w:w="7904" w:type="dxa"/>
            <w:vAlign w:val="top"/>
          </w:tcPr>
          <w:p>
            <w:pPr>
              <w:pStyle w:val="TableText"/>
              <w:ind w:left="123"/>
              <w:spacing w:before="192" w:line="241" w:lineRule="auto"/>
              <w:rPr/>
            </w:pPr>
            <w:r>
              <w:rPr>
                <w:spacing w:val="-1"/>
              </w:rPr>
              <w:t>职业院校模块化课程体系构建与实践研究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D050</w:t>
            </w:r>
          </w:p>
        </w:tc>
        <w:tc>
          <w:tcPr>
            <w:tcW w:w="7904" w:type="dxa"/>
            <w:vAlign w:val="top"/>
          </w:tcPr>
          <w:p>
            <w:pPr>
              <w:pStyle w:val="TableText"/>
              <w:ind w:left="125"/>
              <w:spacing w:before="191"/>
              <w:rPr/>
            </w:pPr>
            <w:r>
              <w:rPr>
                <w:spacing w:val="-2"/>
              </w:rPr>
              <w:t>重庆市职业院校兼职教师教学胜任力研究</w:t>
            </w:r>
          </w:p>
        </w:tc>
      </w:tr>
      <w:tr>
        <w:trPr>
          <w:trHeight w:val="628" w:hRule="atLeast"/>
        </w:trPr>
        <w:tc>
          <w:tcPr>
            <w:tcW w:w="950" w:type="dxa"/>
            <w:vAlign w:val="top"/>
          </w:tcPr>
          <w:p>
            <w:pPr>
              <w:ind w:left="230"/>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D051</w:t>
            </w:r>
          </w:p>
        </w:tc>
        <w:tc>
          <w:tcPr>
            <w:tcW w:w="7904" w:type="dxa"/>
            <w:vAlign w:val="top"/>
          </w:tcPr>
          <w:p>
            <w:pPr>
              <w:pStyle w:val="TableText"/>
              <w:ind w:left="122"/>
              <w:spacing w:before="191"/>
              <w:rPr/>
            </w:pPr>
            <w:r>
              <w:rPr>
                <w:spacing w:val="-1"/>
              </w:rPr>
              <w:t>数智时代职业院校教师数字素养提升路径研究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D052</w:t>
            </w:r>
          </w:p>
        </w:tc>
        <w:tc>
          <w:tcPr>
            <w:tcW w:w="7904" w:type="dxa"/>
            <w:vAlign w:val="top"/>
          </w:tcPr>
          <w:p>
            <w:pPr>
              <w:pStyle w:val="TableText"/>
              <w:ind w:left="123"/>
              <w:spacing w:before="192" w:line="241" w:lineRule="auto"/>
              <w:rPr/>
            </w:pPr>
            <w:r>
              <w:rPr>
                <w:spacing w:val="-1"/>
              </w:rPr>
              <w:t>职业教育</w:t>
            </w:r>
            <w:r>
              <w:rPr>
                <w:rFonts w:ascii="Times New Roman" w:hAnsi="Times New Roman" w:eastAsia="Times New Roman" w:cs="Times New Roman"/>
                <w:spacing w:val="-1"/>
              </w:rPr>
              <w:t>“</w:t>
            </w:r>
            <w:r>
              <w:rPr>
                <w:spacing w:val="-1"/>
              </w:rPr>
              <w:t>教师教学档案袋</w:t>
            </w:r>
            <w:r>
              <w:rPr>
                <w:rFonts w:ascii="Times New Roman" w:hAnsi="Times New Roman" w:eastAsia="Times New Roman" w:cs="Times New Roman"/>
                <w:spacing w:val="-1"/>
              </w:rPr>
              <w:t>”</w:t>
            </w:r>
            <w:r>
              <w:rPr>
                <w:spacing w:val="-1"/>
              </w:rPr>
              <w:t>制度改革研究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D053</w:t>
            </w:r>
          </w:p>
        </w:tc>
        <w:tc>
          <w:tcPr>
            <w:tcW w:w="7904" w:type="dxa"/>
            <w:vAlign w:val="top"/>
          </w:tcPr>
          <w:p>
            <w:pPr>
              <w:pStyle w:val="TableText"/>
              <w:ind w:left="123"/>
              <w:spacing w:before="191" w:line="241" w:lineRule="auto"/>
              <w:rPr/>
            </w:pPr>
            <w:r>
              <w:rPr>
                <w:spacing w:val="-1"/>
              </w:rPr>
              <w:t>职业院校</w:t>
            </w:r>
            <w:r>
              <w:rPr>
                <w:rFonts w:ascii="Times New Roman" w:hAnsi="Times New Roman" w:eastAsia="Times New Roman" w:cs="Times New Roman"/>
                <w:spacing w:val="-1"/>
              </w:rPr>
              <w:t>“</w:t>
            </w:r>
            <w:r>
              <w:rPr>
                <w:spacing w:val="-1"/>
              </w:rPr>
              <w:t>双师型</w:t>
            </w:r>
            <w:r>
              <w:rPr>
                <w:rFonts w:ascii="Times New Roman" w:hAnsi="Times New Roman" w:eastAsia="Times New Roman" w:cs="Times New Roman"/>
                <w:spacing w:val="-1"/>
              </w:rPr>
              <w:t>”</w:t>
            </w:r>
            <w:r>
              <w:rPr>
                <w:spacing w:val="-1"/>
              </w:rPr>
              <w:t>教师校企双向流动激励机制研究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D054</w:t>
            </w:r>
          </w:p>
        </w:tc>
        <w:tc>
          <w:tcPr>
            <w:tcW w:w="7904" w:type="dxa"/>
            <w:vAlign w:val="top"/>
          </w:tcPr>
          <w:p>
            <w:pPr>
              <w:pStyle w:val="TableText"/>
              <w:ind w:left="115"/>
              <w:spacing w:before="191"/>
              <w:rPr/>
            </w:pPr>
            <w:r>
              <w:rPr>
                <w:spacing w:val="-1"/>
              </w:rPr>
              <w:t>教育家精神引领下现代产业学院高素质教师培养体系构建研究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D055</w:t>
            </w:r>
          </w:p>
        </w:tc>
        <w:tc>
          <w:tcPr>
            <w:tcW w:w="7904" w:type="dxa"/>
            <w:vAlign w:val="top"/>
          </w:tcPr>
          <w:p>
            <w:pPr>
              <w:pStyle w:val="TableText"/>
              <w:ind w:left="123"/>
              <w:spacing w:before="193"/>
              <w:rPr/>
            </w:pPr>
            <w:r>
              <w:rPr>
                <w:spacing w:val="-1"/>
              </w:rPr>
              <w:t>职业教育教学创新团队可持续化运行机制构建研究</w:t>
            </w:r>
          </w:p>
        </w:tc>
      </w:tr>
      <w:tr>
        <w:trPr>
          <w:trHeight w:val="629" w:hRule="atLeast"/>
        </w:trPr>
        <w:tc>
          <w:tcPr>
            <w:tcW w:w="950" w:type="dxa"/>
            <w:vAlign w:val="top"/>
          </w:tcPr>
          <w:p>
            <w:pPr>
              <w:ind w:left="230"/>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D056</w:t>
            </w:r>
          </w:p>
        </w:tc>
        <w:tc>
          <w:tcPr>
            <w:tcW w:w="7904" w:type="dxa"/>
            <w:vAlign w:val="top"/>
          </w:tcPr>
          <w:p>
            <w:pPr>
              <w:pStyle w:val="TableText"/>
              <w:ind w:left="125"/>
              <w:spacing w:before="192" w:line="241" w:lineRule="auto"/>
              <w:rPr/>
            </w:pPr>
            <w:r>
              <w:rPr>
                <w:spacing w:val="-2"/>
              </w:rPr>
              <w:t>重庆高职院校博士人才队伍建设研究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D057</w:t>
            </w:r>
          </w:p>
        </w:tc>
        <w:tc>
          <w:tcPr>
            <w:tcW w:w="7904" w:type="dxa"/>
            <w:vAlign w:val="top"/>
          </w:tcPr>
          <w:p>
            <w:pPr>
              <w:pStyle w:val="TableText"/>
              <w:ind w:left="122"/>
              <w:spacing w:before="192" w:line="238" w:lineRule="auto"/>
              <w:rPr/>
            </w:pPr>
            <w:r>
              <w:rPr>
                <w:spacing w:val="-1"/>
              </w:rPr>
              <w:t>数字化转型背景下职业院校教师知识可视化能力提升路径研究</w:t>
            </w:r>
          </w:p>
        </w:tc>
      </w:tr>
      <w:tr>
        <w:trPr>
          <w:trHeight w:val="629" w:hRule="atLeast"/>
        </w:trPr>
        <w:tc>
          <w:tcPr>
            <w:tcW w:w="950" w:type="dxa"/>
            <w:vAlign w:val="top"/>
          </w:tcPr>
          <w:p>
            <w:pPr>
              <w:ind w:left="230"/>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D058</w:t>
            </w:r>
          </w:p>
        </w:tc>
        <w:tc>
          <w:tcPr>
            <w:tcW w:w="7904" w:type="dxa"/>
            <w:vAlign w:val="top"/>
          </w:tcPr>
          <w:p>
            <w:pPr>
              <w:pStyle w:val="TableText"/>
              <w:ind w:left="122"/>
              <w:spacing w:before="191"/>
              <w:rPr/>
            </w:pPr>
            <w:r>
              <w:rPr>
                <w:spacing w:val="-1"/>
              </w:rPr>
              <w:t>育训并举背景下职业学校教师专业能力韧性建设研究</w:t>
            </w:r>
          </w:p>
        </w:tc>
      </w:tr>
      <w:tr>
        <w:trPr>
          <w:trHeight w:val="628"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D059</w:t>
            </w:r>
          </w:p>
        </w:tc>
        <w:tc>
          <w:tcPr>
            <w:tcW w:w="7904" w:type="dxa"/>
            <w:vAlign w:val="top"/>
          </w:tcPr>
          <w:p>
            <w:pPr>
              <w:pStyle w:val="TableText"/>
              <w:ind w:left="123"/>
              <w:spacing w:before="191"/>
              <w:rPr/>
            </w:pPr>
            <w:r>
              <w:rPr>
                <w:spacing w:val="-1"/>
              </w:rPr>
              <w:t>职业院校外聘教师教学适应性问题及针对性管理策略研究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D060</w:t>
            </w:r>
          </w:p>
        </w:tc>
        <w:tc>
          <w:tcPr>
            <w:tcW w:w="7904" w:type="dxa"/>
            <w:vAlign w:val="top"/>
          </w:tcPr>
          <w:p>
            <w:pPr>
              <w:pStyle w:val="TableText"/>
              <w:ind w:left="123"/>
              <w:spacing w:before="192" w:line="241" w:lineRule="auto"/>
              <w:rPr/>
            </w:pPr>
            <w:r>
              <w:rPr>
                <w:spacing w:val="-2"/>
              </w:rPr>
              <w:t>职业院校教师下企业实践创新路径研究</w:t>
            </w:r>
          </w:p>
        </w:tc>
      </w:tr>
      <w:tr>
        <w:trPr>
          <w:trHeight w:val="629"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D061</w:t>
            </w:r>
          </w:p>
        </w:tc>
        <w:tc>
          <w:tcPr>
            <w:tcW w:w="7904" w:type="dxa"/>
            <w:vAlign w:val="top"/>
          </w:tcPr>
          <w:p>
            <w:pPr>
              <w:pStyle w:val="TableText"/>
              <w:ind w:left="123"/>
              <w:spacing w:before="194" w:line="241" w:lineRule="auto"/>
              <w:rPr/>
            </w:pPr>
            <w:r>
              <w:rPr>
                <w:spacing w:val="-1"/>
              </w:rPr>
              <w:t>职业学校教师应用型科研能力提升路径研究</w:t>
            </w:r>
          </w:p>
        </w:tc>
      </w:tr>
      <w:tr>
        <w:trPr>
          <w:trHeight w:val="633" w:hRule="atLeast"/>
        </w:trPr>
        <w:tc>
          <w:tcPr>
            <w:tcW w:w="950" w:type="dxa"/>
            <w:vAlign w:val="top"/>
          </w:tcPr>
          <w:p>
            <w:pPr>
              <w:ind w:left="230"/>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D062</w:t>
            </w:r>
          </w:p>
        </w:tc>
        <w:tc>
          <w:tcPr>
            <w:tcW w:w="7904" w:type="dxa"/>
            <w:vAlign w:val="top"/>
          </w:tcPr>
          <w:p>
            <w:pPr>
              <w:pStyle w:val="TableText"/>
              <w:ind w:left="117"/>
              <w:spacing w:before="193" w:line="241" w:lineRule="auto"/>
              <w:rPr/>
            </w:pPr>
            <w:r>
              <w:rPr>
                <w:spacing w:val="-1"/>
              </w:rPr>
              <w:t>技能大赛促进师资队伍建设的创新与实践研究</w:t>
            </w:r>
          </w:p>
        </w:tc>
      </w:tr>
    </w:tbl>
    <w:p>
      <w:pPr>
        <w:ind w:left="484"/>
        <w:spacing w:before="158" w:line="171" w:lineRule="auto"/>
        <w:outlineLvl w:val="2"/>
        <w:rPr>
          <w:rFonts w:ascii="Microsoft YaHei" w:hAnsi="Microsoft YaHei" w:eastAsia="Microsoft YaHei" w:cs="Microsoft YaHei"/>
          <w:sz w:val="28"/>
          <w:szCs w:val="28"/>
        </w:rPr>
      </w:pPr>
      <w:r>
        <w:rPr>
          <w:rFonts w:ascii="Microsoft YaHei" w:hAnsi="Microsoft YaHei" w:eastAsia="Microsoft YaHei" w:cs="Microsoft YaHei"/>
          <w:sz w:val="28"/>
          <w:szCs w:val="28"/>
          <w:spacing w:val="-16"/>
        </w:rPr>
        <w:t>（ 三</w:t>
      </w:r>
      <w:r>
        <w:rPr>
          <w:rFonts w:ascii="Microsoft YaHei" w:hAnsi="Microsoft YaHei" w:eastAsia="Microsoft YaHei" w:cs="Microsoft YaHei"/>
          <w:sz w:val="28"/>
          <w:szCs w:val="28"/>
          <w:spacing w:val="-26"/>
        </w:rPr>
        <w:t xml:space="preserve"> </w:t>
      </w:r>
      <w:r>
        <w:rPr>
          <w:rFonts w:ascii="Microsoft YaHei" w:hAnsi="Microsoft YaHei" w:eastAsia="Microsoft YaHei" w:cs="Microsoft YaHei"/>
          <w:sz w:val="28"/>
          <w:szCs w:val="28"/>
          <w:spacing w:val="-16"/>
        </w:rPr>
        <w:t>）高等教育（ </w:t>
      </w:r>
      <w:r>
        <w:rPr>
          <w:rFonts w:ascii="Times New Roman" w:hAnsi="Times New Roman" w:eastAsia="Times New Roman" w:cs="Times New Roman"/>
          <w:sz w:val="28"/>
          <w:szCs w:val="28"/>
          <w:spacing w:val="-16"/>
        </w:rPr>
        <w:t>18</w:t>
      </w:r>
      <w:r>
        <w:rPr>
          <w:rFonts w:ascii="Times New Roman" w:hAnsi="Times New Roman" w:eastAsia="Times New Roman" w:cs="Times New Roman"/>
          <w:sz w:val="28"/>
          <w:szCs w:val="28"/>
          <w:spacing w:val="15"/>
        </w:rPr>
        <w:t xml:space="preserve"> </w:t>
      </w:r>
      <w:r>
        <w:rPr>
          <w:rFonts w:ascii="Microsoft YaHei" w:hAnsi="Microsoft YaHei" w:eastAsia="Microsoft YaHei" w:cs="Microsoft YaHei"/>
          <w:sz w:val="28"/>
          <w:szCs w:val="28"/>
          <w:spacing w:val="-16"/>
        </w:rPr>
        <w:t>项</w:t>
      </w:r>
      <w:r>
        <w:rPr>
          <w:rFonts w:ascii="Microsoft YaHei" w:hAnsi="Microsoft YaHei" w:eastAsia="Microsoft YaHei" w:cs="Microsoft YaHei"/>
          <w:sz w:val="28"/>
          <w:szCs w:val="28"/>
          <w:spacing w:val="-32"/>
        </w:rPr>
        <w:t xml:space="preserve"> </w:t>
      </w:r>
      <w:r>
        <w:rPr>
          <w:rFonts w:ascii="Microsoft YaHei" w:hAnsi="Microsoft YaHei" w:eastAsia="Microsoft YaHei" w:cs="Microsoft YaHei"/>
          <w:sz w:val="28"/>
          <w:szCs w:val="28"/>
          <w:spacing w:val="-16"/>
        </w:rPr>
        <w:t>）</w:t>
      </w:r>
    </w:p>
    <w:tbl>
      <w:tblPr>
        <w:tblStyle w:val="TableNormal"/>
        <w:tblW w:w="8843" w:type="dxa"/>
        <w:tblInd w:w="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7"/>
        <w:gridCol w:w="7916"/>
      </w:tblGrid>
      <w:tr>
        <w:trPr>
          <w:trHeight w:val="631" w:hRule="atLeast"/>
        </w:trPr>
        <w:tc>
          <w:tcPr>
            <w:tcW w:w="927" w:type="dxa"/>
            <w:vAlign w:val="top"/>
          </w:tcPr>
          <w:p>
            <w:pPr>
              <w:pStyle w:val="TableText"/>
              <w:ind w:left="251"/>
              <w:spacing w:before="192" w:line="290" w:lineRule="exact"/>
              <w:rPr/>
            </w:pPr>
            <w:r>
              <w:rPr>
                <w:b/>
                <w:bCs/>
                <w:spacing w:val="-8"/>
                <w:position w:val="1"/>
              </w:rPr>
              <w:t>编号</w:t>
            </w:r>
          </w:p>
        </w:tc>
        <w:tc>
          <w:tcPr>
            <w:tcW w:w="7916" w:type="dxa"/>
            <w:vAlign w:val="top"/>
          </w:tcPr>
          <w:p>
            <w:pPr>
              <w:pStyle w:val="TableText"/>
              <w:ind w:left="3524"/>
              <w:spacing w:before="192"/>
              <w:rPr/>
            </w:pPr>
            <w:r>
              <w:rPr>
                <w:b/>
                <w:bCs/>
                <w:spacing w:val="-5"/>
              </w:rPr>
              <w:t>选题名称</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D063</w:t>
            </w:r>
          </w:p>
        </w:tc>
        <w:tc>
          <w:tcPr>
            <w:tcW w:w="7916" w:type="dxa"/>
            <w:vAlign w:val="top"/>
          </w:tcPr>
          <w:p>
            <w:pPr>
              <w:pStyle w:val="TableText"/>
              <w:ind w:left="125"/>
              <w:spacing w:before="192" w:line="241" w:lineRule="auto"/>
              <w:rPr/>
            </w:pPr>
            <w:r>
              <w:rPr>
                <w:spacing w:val="-1"/>
              </w:rPr>
              <w:t>面向新质生产力的高校大学生新质创业力培育研究</w:t>
            </w:r>
          </w:p>
        </w:tc>
      </w:tr>
    </w:tbl>
    <w:p>
      <w:pPr>
        <w:rPr>
          <w:rFonts w:ascii="Arial"/>
          <w:sz w:val="21"/>
        </w:rPr>
      </w:pPr>
      <w:r/>
    </w:p>
    <w:p>
      <w:pPr>
        <w:sectPr>
          <w:footerReference w:type="default" r:id="rId19"/>
          <w:pgSz w:w="11906" w:h="16839"/>
          <w:pgMar w:top="1431" w:right="1474" w:bottom="890" w:left="1424" w:header="0" w:footer="526" w:gutter="0"/>
        </w:sectPr>
        <w:rPr>
          <w:rFonts w:ascii="Arial" w:hAnsi="Arial" w:eastAsia="Arial" w:cs="Arial"/>
          <w:sz w:val="21"/>
          <w:szCs w:val="21"/>
        </w:rPr>
      </w:pPr>
    </w:p>
    <w:p>
      <w:pPr>
        <w:spacing w:line="127" w:lineRule="exact"/>
        <w:rPr/>
      </w:pPr>
      <w:r/>
    </w:p>
    <w:tbl>
      <w:tblPr>
        <w:tblStyle w:val="TableNormal"/>
        <w:tblW w:w="884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7"/>
        <w:gridCol w:w="7916"/>
      </w:tblGrid>
      <w:tr>
        <w:trPr>
          <w:trHeight w:val="633" w:hRule="atLeast"/>
        </w:trPr>
        <w:tc>
          <w:tcPr>
            <w:tcW w:w="927" w:type="dxa"/>
            <w:vAlign w:val="top"/>
          </w:tcPr>
          <w:p>
            <w:pPr>
              <w:ind w:left="219"/>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D064</w:t>
            </w:r>
          </w:p>
        </w:tc>
        <w:tc>
          <w:tcPr>
            <w:tcW w:w="7916" w:type="dxa"/>
            <w:vAlign w:val="top"/>
          </w:tcPr>
          <w:p>
            <w:pPr>
              <w:pStyle w:val="TableText"/>
              <w:ind w:left="122"/>
              <w:spacing w:before="193"/>
              <w:rPr/>
            </w:pPr>
            <w:r>
              <w:rPr>
                <w:spacing w:val="-1"/>
              </w:rPr>
              <w:t>数字化赋能重庆民办高校人才培养全周期跟踪评价机制和路径研究</w:t>
            </w:r>
          </w:p>
        </w:tc>
      </w:tr>
      <w:tr>
        <w:trPr>
          <w:trHeight w:val="628" w:hRule="atLeast"/>
        </w:trPr>
        <w:tc>
          <w:tcPr>
            <w:tcW w:w="927" w:type="dxa"/>
            <w:vAlign w:val="top"/>
          </w:tcPr>
          <w:p>
            <w:pPr>
              <w:ind w:left="219"/>
              <w:spacing w:before="23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D065</w:t>
            </w:r>
          </w:p>
        </w:tc>
        <w:tc>
          <w:tcPr>
            <w:tcW w:w="7916" w:type="dxa"/>
            <w:vAlign w:val="top"/>
          </w:tcPr>
          <w:p>
            <w:pPr>
              <w:pStyle w:val="TableText"/>
              <w:ind w:left="118"/>
              <w:spacing w:before="189"/>
              <w:rPr/>
            </w:pPr>
            <w:r>
              <w:rPr>
                <w:spacing w:val="-1"/>
              </w:rPr>
              <w:t>基于科研反哺教学的临床医学生培养模式研究</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D066</w:t>
            </w:r>
          </w:p>
        </w:tc>
        <w:tc>
          <w:tcPr>
            <w:tcW w:w="7916" w:type="dxa"/>
            <w:vAlign w:val="top"/>
          </w:tcPr>
          <w:p>
            <w:pPr>
              <w:pStyle w:val="TableText"/>
              <w:ind w:left="119"/>
              <w:spacing w:before="190"/>
              <w:rPr/>
            </w:pPr>
            <w:r>
              <w:rPr/>
              <w:t>人工智能背景下重庆应用型高校本科生数字</w:t>
            </w:r>
            <w:r>
              <w:rPr>
                <w:spacing w:val="-1"/>
              </w:rPr>
              <w:t>化素养培养路径与成效评价研究</w:t>
            </w:r>
          </w:p>
        </w:tc>
      </w:tr>
      <w:tr>
        <w:trPr>
          <w:trHeight w:val="628" w:hRule="atLeast"/>
        </w:trPr>
        <w:tc>
          <w:tcPr>
            <w:tcW w:w="927" w:type="dxa"/>
            <w:vAlign w:val="top"/>
          </w:tcPr>
          <w:p>
            <w:pPr>
              <w:ind w:left="219"/>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D067</w:t>
            </w:r>
          </w:p>
        </w:tc>
        <w:tc>
          <w:tcPr>
            <w:tcW w:w="7916" w:type="dxa"/>
            <w:vAlign w:val="top"/>
          </w:tcPr>
          <w:p>
            <w:pPr>
              <w:pStyle w:val="TableText"/>
              <w:ind w:left="125"/>
              <w:spacing w:before="189"/>
              <w:rPr/>
            </w:pPr>
            <w:r>
              <w:rPr>
                <w:spacing w:val="-1"/>
              </w:rPr>
              <w:t>重庆高校运用新时代伟大变革成功案例落实立德树人有效途径研究</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D068</w:t>
            </w:r>
          </w:p>
        </w:tc>
        <w:tc>
          <w:tcPr>
            <w:tcW w:w="7916" w:type="dxa"/>
            <w:vAlign w:val="top"/>
          </w:tcPr>
          <w:p>
            <w:pPr>
              <w:pStyle w:val="TableText"/>
              <w:ind w:left="123"/>
              <w:spacing w:before="192" w:line="241" w:lineRule="auto"/>
              <w:rPr/>
            </w:pPr>
            <w:r>
              <w:rPr>
                <w:spacing w:val="-2"/>
              </w:rPr>
              <w:t>高校校史馆育人模式构建与实践研究</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D069</w:t>
            </w:r>
          </w:p>
        </w:tc>
        <w:tc>
          <w:tcPr>
            <w:tcW w:w="7916" w:type="dxa"/>
            <w:vAlign w:val="top"/>
          </w:tcPr>
          <w:p>
            <w:pPr>
              <w:pStyle w:val="TableText"/>
              <w:ind w:left="128"/>
              <w:spacing w:before="191" w:line="241" w:lineRule="auto"/>
              <w:rPr/>
            </w:pPr>
            <w:r>
              <w:rPr>
                <w:spacing w:val="-1"/>
              </w:rPr>
              <w:t>学校体育课程促进学生铸牢中华民族共同体意识的理论与实践研究</w:t>
            </w:r>
          </w:p>
        </w:tc>
      </w:tr>
      <w:tr>
        <w:trPr>
          <w:trHeight w:val="628" w:hRule="atLeast"/>
        </w:trPr>
        <w:tc>
          <w:tcPr>
            <w:tcW w:w="927" w:type="dxa"/>
            <w:vAlign w:val="top"/>
          </w:tcPr>
          <w:p>
            <w:pPr>
              <w:ind w:left="219"/>
              <w:spacing w:before="24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D070</w:t>
            </w:r>
          </w:p>
        </w:tc>
        <w:tc>
          <w:tcPr>
            <w:tcW w:w="7916" w:type="dxa"/>
            <w:vAlign w:val="top"/>
          </w:tcPr>
          <w:p>
            <w:pPr>
              <w:pStyle w:val="TableText"/>
              <w:ind w:left="122"/>
              <w:spacing w:before="191" w:line="241" w:lineRule="auto"/>
              <w:rPr/>
            </w:pPr>
            <w:r>
              <w:rPr>
                <w:spacing w:val="-1"/>
              </w:rPr>
              <w:t>数智赋能教师教育实验实训教学质量提升研究</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D071</w:t>
            </w:r>
          </w:p>
        </w:tc>
        <w:tc>
          <w:tcPr>
            <w:tcW w:w="7916" w:type="dxa"/>
            <w:vAlign w:val="top"/>
          </w:tcPr>
          <w:p>
            <w:pPr>
              <w:pStyle w:val="TableText"/>
              <w:ind w:left="118"/>
              <w:spacing w:before="192"/>
              <w:rPr/>
            </w:pPr>
            <w:r>
              <w:rPr>
                <w:spacing w:val="-1"/>
              </w:rPr>
              <w:t>基于产教融合的应用型本科科研创新平台建设与运营策略研究</w:t>
            </w:r>
          </w:p>
        </w:tc>
      </w:tr>
      <w:tr>
        <w:trPr>
          <w:trHeight w:val="629" w:hRule="atLeast"/>
        </w:trPr>
        <w:tc>
          <w:tcPr>
            <w:tcW w:w="927" w:type="dxa"/>
            <w:vAlign w:val="top"/>
          </w:tcPr>
          <w:p>
            <w:pPr>
              <w:ind w:left="219"/>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D072</w:t>
            </w:r>
          </w:p>
        </w:tc>
        <w:tc>
          <w:tcPr>
            <w:tcW w:w="7916" w:type="dxa"/>
            <w:vAlign w:val="top"/>
          </w:tcPr>
          <w:p>
            <w:pPr>
              <w:pStyle w:val="TableText"/>
              <w:ind w:left="118"/>
              <w:spacing w:before="191"/>
              <w:rPr/>
            </w:pPr>
            <w:r>
              <w:rPr>
                <w:spacing w:val="-1"/>
              </w:rPr>
              <w:t>基于</w:t>
            </w:r>
            <w:r>
              <w:rPr>
                <w:spacing w:val="-39"/>
              </w:rPr>
              <w:t xml:space="preserve"> </w:t>
            </w:r>
            <w:r>
              <w:rPr>
                <w:rFonts w:ascii="Times New Roman" w:hAnsi="Times New Roman" w:eastAsia="Times New Roman" w:cs="Times New Roman"/>
                <w:spacing w:val="-1"/>
              </w:rPr>
              <w:t>AI </w:t>
            </w:r>
            <w:r>
              <w:rPr>
                <w:spacing w:val="-1"/>
              </w:rPr>
              <w:t>技术的重庆应用型本科产教融合效果评估及质量提升路径研究</w:t>
            </w:r>
          </w:p>
        </w:tc>
      </w:tr>
      <w:tr>
        <w:trPr>
          <w:trHeight w:val="629" w:hRule="atLeast"/>
        </w:trPr>
        <w:tc>
          <w:tcPr>
            <w:tcW w:w="927" w:type="dxa"/>
            <w:vAlign w:val="top"/>
          </w:tcPr>
          <w:p>
            <w:pPr>
              <w:ind w:left="219"/>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D073</w:t>
            </w:r>
          </w:p>
        </w:tc>
        <w:tc>
          <w:tcPr>
            <w:tcW w:w="7916" w:type="dxa"/>
            <w:vAlign w:val="top"/>
          </w:tcPr>
          <w:p>
            <w:pPr>
              <w:pStyle w:val="TableText"/>
              <w:ind w:left="122"/>
              <w:spacing w:before="190" w:line="242" w:lineRule="auto"/>
              <w:rPr/>
            </w:pPr>
            <w:r>
              <w:rPr>
                <w:spacing w:val="-1"/>
              </w:rPr>
              <w:t>智慧教育服务重庆现代化产业体系的实践路径研究</w:t>
            </w:r>
          </w:p>
        </w:tc>
      </w:tr>
      <w:tr>
        <w:trPr>
          <w:trHeight w:val="629" w:hRule="atLeast"/>
        </w:trPr>
        <w:tc>
          <w:tcPr>
            <w:tcW w:w="927" w:type="dxa"/>
            <w:vAlign w:val="top"/>
          </w:tcPr>
          <w:p>
            <w:pPr>
              <w:ind w:left="219"/>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D074</w:t>
            </w:r>
          </w:p>
        </w:tc>
        <w:tc>
          <w:tcPr>
            <w:tcW w:w="7916" w:type="dxa"/>
            <w:vAlign w:val="top"/>
          </w:tcPr>
          <w:p>
            <w:pPr>
              <w:pStyle w:val="TableText"/>
              <w:ind w:left="124"/>
              <w:spacing w:before="193"/>
              <w:rPr/>
            </w:pPr>
            <w:r>
              <w:rPr>
                <w:spacing w:val="-1"/>
              </w:rPr>
              <w:t>武术教育赋能青少年中华民族共同体意识培养的路径研究</w:t>
            </w:r>
          </w:p>
        </w:tc>
      </w:tr>
      <w:tr>
        <w:trPr>
          <w:trHeight w:val="629" w:hRule="atLeast"/>
        </w:trPr>
        <w:tc>
          <w:tcPr>
            <w:tcW w:w="927" w:type="dxa"/>
            <w:vAlign w:val="top"/>
          </w:tcPr>
          <w:p>
            <w:pPr>
              <w:ind w:left="219"/>
              <w:spacing w:before="24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D075</w:t>
            </w:r>
          </w:p>
        </w:tc>
        <w:tc>
          <w:tcPr>
            <w:tcW w:w="7916" w:type="dxa"/>
            <w:vAlign w:val="top"/>
          </w:tcPr>
          <w:p>
            <w:pPr>
              <w:pStyle w:val="TableText"/>
              <w:ind w:left="119"/>
              <w:spacing w:before="192" w:line="241" w:lineRule="auto"/>
              <w:rPr/>
            </w:pPr>
            <w:r>
              <w:rPr>
                <w:spacing w:val="-1"/>
              </w:rPr>
              <w:t>川渝高校巴蜀文化教育实践及其影响研究</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D076</w:t>
            </w:r>
          </w:p>
        </w:tc>
        <w:tc>
          <w:tcPr>
            <w:tcW w:w="7916" w:type="dxa"/>
            <w:vAlign w:val="top"/>
          </w:tcPr>
          <w:p>
            <w:pPr>
              <w:pStyle w:val="TableText"/>
              <w:ind w:left="123"/>
              <w:spacing w:before="192" w:line="242" w:lineRule="auto"/>
              <w:rPr/>
            </w:pPr>
            <w:r>
              <w:rPr>
                <w:spacing w:val="-1"/>
              </w:rPr>
              <w:t>高质量新工科新形态教学资源的标准建设与实践路径研究</w:t>
            </w:r>
          </w:p>
        </w:tc>
      </w:tr>
      <w:tr>
        <w:trPr>
          <w:trHeight w:val="629" w:hRule="atLeast"/>
        </w:trPr>
        <w:tc>
          <w:tcPr>
            <w:tcW w:w="927" w:type="dxa"/>
            <w:vAlign w:val="top"/>
          </w:tcPr>
          <w:p>
            <w:pPr>
              <w:ind w:left="219"/>
              <w:spacing w:before="24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D077</w:t>
            </w:r>
          </w:p>
        </w:tc>
        <w:tc>
          <w:tcPr>
            <w:tcW w:w="7916" w:type="dxa"/>
            <w:vAlign w:val="top"/>
          </w:tcPr>
          <w:p>
            <w:pPr>
              <w:pStyle w:val="TableText"/>
              <w:ind w:left="119"/>
              <w:spacing w:before="192"/>
              <w:rPr/>
            </w:pPr>
            <w:r>
              <w:rPr>
                <w:spacing w:val="-1"/>
              </w:rPr>
              <w:t>人工智能驱动的高校拔尖创新人才培养模式改革研究</w:t>
            </w:r>
          </w:p>
        </w:tc>
      </w:tr>
      <w:tr>
        <w:trPr>
          <w:trHeight w:val="628" w:hRule="atLeast"/>
        </w:trPr>
        <w:tc>
          <w:tcPr>
            <w:tcW w:w="927" w:type="dxa"/>
            <w:vAlign w:val="top"/>
          </w:tcPr>
          <w:p>
            <w:pPr>
              <w:ind w:left="219"/>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D078</w:t>
            </w:r>
          </w:p>
        </w:tc>
        <w:tc>
          <w:tcPr>
            <w:tcW w:w="7916" w:type="dxa"/>
            <w:vAlign w:val="top"/>
          </w:tcPr>
          <w:p>
            <w:pPr>
              <w:pStyle w:val="TableText"/>
              <w:ind w:left="119"/>
              <w:spacing w:before="191" w:line="241" w:lineRule="auto"/>
              <w:rPr/>
            </w:pPr>
            <w:r>
              <w:rPr>
                <w:spacing w:val="-1"/>
              </w:rPr>
              <w:t>人工智能赋能高校体育发展的有效路径研究</w:t>
            </w:r>
          </w:p>
        </w:tc>
      </w:tr>
      <w:tr>
        <w:trPr>
          <w:trHeight w:val="629" w:hRule="atLeast"/>
        </w:trPr>
        <w:tc>
          <w:tcPr>
            <w:tcW w:w="927" w:type="dxa"/>
            <w:vAlign w:val="top"/>
          </w:tcPr>
          <w:p>
            <w:pPr>
              <w:ind w:left="219"/>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D079</w:t>
            </w:r>
          </w:p>
        </w:tc>
        <w:tc>
          <w:tcPr>
            <w:tcW w:w="7916" w:type="dxa"/>
            <w:vAlign w:val="top"/>
          </w:tcPr>
          <w:p>
            <w:pPr>
              <w:pStyle w:val="TableText"/>
              <w:ind w:left="122"/>
              <w:spacing w:before="192"/>
              <w:rPr/>
            </w:pPr>
            <w:r>
              <w:rPr>
                <w:spacing w:val="-1"/>
              </w:rPr>
              <w:t>新文科背景下高校</w:t>
            </w:r>
            <w:r>
              <w:rPr>
                <w:rFonts w:ascii="Times New Roman" w:hAnsi="Times New Roman" w:eastAsia="Times New Roman" w:cs="Times New Roman"/>
                <w:spacing w:val="-1"/>
              </w:rPr>
              <w:t>“</w:t>
            </w:r>
            <w:r>
              <w:rPr>
                <w:spacing w:val="-1"/>
              </w:rPr>
              <w:t>文旅</w:t>
            </w:r>
            <w:r>
              <w:rPr>
                <w:rFonts w:ascii="Times New Roman" w:hAnsi="Times New Roman" w:eastAsia="Times New Roman" w:cs="Times New Roman"/>
                <w:spacing w:val="-1"/>
              </w:rPr>
              <w:t>+</w:t>
            </w:r>
            <w:r>
              <w:rPr>
                <w:spacing w:val="-1"/>
              </w:rPr>
              <w:t>交通</w:t>
            </w:r>
            <w:r>
              <w:rPr>
                <w:rFonts w:ascii="Times New Roman" w:hAnsi="Times New Roman" w:eastAsia="Times New Roman" w:cs="Times New Roman"/>
                <w:spacing w:val="-1"/>
              </w:rPr>
              <w:t>”</w:t>
            </w:r>
            <w:r>
              <w:rPr>
                <w:spacing w:val="-1"/>
              </w:rPr>
              <w:t>特色旅游人才培养模式研究</w:t>
            </w:r>
          </w:p>
        </w:tc>
      </w:tr>
      <w:tr>
        <w:trPr>
          <w:trHeight w:val="633" w:hRule="atLeast"/>
        </w:trPr>
        <w:tc>
          <w:tcPr>
            <w:tcW w:w="927" w:type="dxa"/>
            <w:vAlign w:val="top"/>
          </w:tcPr>
          <w:p>
            <w:pPr>
              <w:ind w:left="219"/>
              <w:spacing w:before="24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D080</w:t>
            </w:r>
          </w:p>
        </w:tc>
        <w:tc>
          <w:tcPr>
            <w:tcW w:w="7916" w:type="dxa"/>
            <w:vAlign w:val="top"/>
          </w:tcPr>
          <w:p>
            <w:pPr>
              <w:pStyle w:val="TableText"/>
              <w:ind w:left="124"/>
              <w:spacing w:before="194" w:line="241" w:lineRule="auto"/>
              <w:rPr/>
            </w:pPr>
            <w:r>
              <w:rPr>
                <w:spacing w:val="-1"/>
              </w:rPr>
              <w:t>大中小学思政课红色文化教育一体化建设的有效途径研究</w:t>
            </w:r>
          </w:p>
        </w:tc>
      </w:tr>
    </w:tbl>
    <w:p>
      <w:pPr>
        <w:rPr>
          <w:rFonts w:ascii="Arial"/>
          <w:sz w:val="21"/>
        </w:rPr>
      </w:pPr>
      <w:r/>
    </w:p>
    <w:sectPr>
      <w:footerReference w:type="default" r:id="rId20"/>
      <w:pgSz w:w="11906" w:h="16839"/>
      <w:pgMar w:top="1431" w:right="1474" w:bottom="890" w:left="1435" w:header="0" w:footer="52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jc w:val="right"/>
      <w:rPr>
        <w:rFonts w:ascii="SimSun" w:hAnsi="SimSun" w:eastAsia="SimSun" w:cs="SimSun"/>
        <w:sz w:val="28"/>
        <w:szCs w:val="28"/>
      </w:rPr>
    </w:pPr>
    <w:r>
      <w:rPr>
        <w:rFonts w:ascii="SimSun" w:hAnsi="SimSun" w:eastAsia="SimSun" w:cs="SimSun"/>
        <w:sz w:val="28"/>
        <w:szCs w:val="28"/>
        <w:spacing w:val="-19"/>
      </w:rPr>
      <w:t>-</w:t>
    </w:r>
    <w:r>
      <w:rPr>
        <w:rFonts w:ascii="SimSun" w:hAnsi="SimSun" w:eastAsia="SimSun" w:cs="SimSun"/>
        <w:sz w:val="28"/>
        <w:szCs w:val="28"/>
        <w:spacing w:val="32"/>
      </w:rPr>
      <w:t xml:space="preserve"> </w:t>
    </w:r>
    <w:r>
      <w:rPr>
        <w:rFonts w:ascii="SimSun" w:hAnsi="SimSun" w:eastAsia="SimSun" w:cs="SimSun"/>
        <w:sz w:val="28"/>
        <w:szCs w:val="28"/>
        <w:spacing w:val="-19"/>
      </w:rPr>
      <w:t>1</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0</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1</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2</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3</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4</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5</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6</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7</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8</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30"/>
      </w:rPr>
      <w:t xml:space="preserve"> </w:t>
    </w:r>
    <w:r>
      <w:rPr>
        <w:rFonts w:ascii="SimSun" w:hAnsi="SimSun" w:eastAsia="SimSun" w:cs="SimSun"/>
        <w:sz w:val="28"/>
        <w:szCs w:val="28"/>
        <w:spacing w:val="-13"/>
      </w:rPr>
      <w:t>1</w:t>
    </w:r>
    <w:r>
      <w:rPr>
        <w:rFonts w:ascii="SimSun" w:hAnsi="SimSun" w:eastAsia="SimSun" w:cs="SimSun"/>
        <w:sz w:val="28"/>
        <w:szCs w:val="28"/>
        <w:spacing w:val="-12"/>
      </w:rPr>
      <w:t>9</w:t>
    </w:r>
    <w:r>
      <w:rPr>
        <w:rFonts w:ascii="SimSun" w:hAnsi="SimSun" w:eastAsia="SimSun" w:cs="SimSun"/>
        <w:sz w:val="28"/>
        <w:szCs w:val="28"/>
        <w:spacing w:val="7"/>
      </w:rPr>
      <w:t xml:space="preserve"> </w:t>
    </w:r>
    <w:r>
      <w:rPr>
        <w:rFonts w:ascii="SimSun" w:hAnsi="SimSun" w:eastAsia="SimSun" w:cs="SimSun"/>
        <w:sz w:val="28"/>
        <w:szCs w:val="2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jc w:val="right"/>
      <w:rPr>
        <w:rFonts w:ascii="SimSun" w:hAnsi="SimSun" w:eastAsia="SimSun" w:cs="SimSun"/>
        <w:sz w:val="28"/>
        <w:szCs w:val="28"/>
      </w:rPr>
    </w:pPr>
    <w:r>
      <w:rPr>
        <w:rFonts w:ascii="SimSun" w:hAnsi="SimSun" w:eastAsia="SimSun" w:cs="SimSun"/>
        <w:sz w:val="28"/>
        <w:szCs w:val="28"/>
        <w:spacing w:val="-12"/>
      </w:rPr>
      <w:t>-</w:t>
    </w:r>
    <w:r>
      <w:rPr>
        <w:rFonts w:ascii="SimSun" w:hAnsi="SimSun" w:eastAsia="SimSun" w:cs="SimSun"/>
        <w:sz w:val="28"/>
        <w:szCs w:val="28"/>
        <w:spacing w:val="16"/>
      </w:rPr>
      <w:t xml:space="preserve"> </w:t>
    </w:r>
    <w:r>
      <w:rPr>
        <w:rFonts w:ascii="SimSun" w:hAnsi="SimSun" w:eastAsia="SimSun" w:cs="SimSun"/>
        <w:sz w:val="28"/>
        <w:szCs w:val="28"/>
        <w:spacing w:val="-11"/>
      </w:rPr>
      <w:t>2</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4"/>
      </w:rPr>
      <w:t xml:space="preserve"> </w:t>
    </w:r>
    <w:r>
      <w:rPr>
        <w:rFonts w:ascii="SimSun" w:hAnsi="SimSun" w:eastAsia="SimSun" w:cs="SimSun"/>
        <w:sz w:val="28"/>
        <w:szCs w:val="28"/>
        <w:spacing w:val="-8"/>
      </w:rPr>
      <w:t>20</w:t>
    </w:r>
    <w:r>
      <w:rPr>
        <w:rFonts w:ascii="SimSun" w:hAnsi="SimSun" w:eastAsia="SimSun" w:cs="SimSun"/>
        <w:sz w:val="28"/>
        <w:szCs w:val="28"/>
        <w:spacing w:val="7"/>
      </w:rPr>
      <w:t xml:space="preserve"> </w:t>
    </w:r>
    <w:r>
      <w:rPr>
        <w:rFonts w:ascii="SimSun" w:hAnsi="SimSun" w:eastAsia="SimSun" w:cs="SimSun"/>
        <w:sz w:val="28"/>
        <w:szCs w:val="28"/>
        <w:spacing w:val="-8"/>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2"/>
      </w:rPr>
      <w:t>-</w:t>
    </w:r>
    <w:r>
      <w:rPr>
        <w:rFonts w:ascii="SimSun" w:hAnsi="SimSun" w:eastAsia="SimSun" w:cs="SimSun"/>
        <w:sz w:val="28"/>
        <w:szCs w:val="28"/>
        <w:spacing w:val="16"/>
      </w:rPr>
      <w:t xml:space="preserve"> </w:t>
    </w:r>
    <w:r>
      <w:rPr>
        <w:rFonts w:ascii="SimSun" w:hAnsi="SimSun" w:eastAsia="SimSun" w:cs="SimSun"/>
        <w:sz w:val="28"/>
        <w:szCs w:val="28"/>
        <w:spacing w:val="-11"/>
      </w:rPr>
      <w:t>3</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jc w:val="right"/>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0"/>
      </w:rPr>
      <w:t xml:space="preserve"> </w:t>
    </w:r>
    <w:r>
      <w:rPr>
        <w:rFonts w:ascii="SimSun" w:hAnsi="SimSun" w:eastAsia="SimSun" w:cs="SimSun"/>
        <w:sz w:val="28"/>
        <w:szCs w:val="28"/>
        <w:spacing w:val="-9"/>
      </w:rPr>
      <w:t>4</w:t>
    </w:r>
    <w:r>
      <w:rPr>
        <w:rFonts w:ascii="SimSun" w:hAnsi="SimSun" w:eastAsia="SimSun" w:cs="SimSun"/>
        <w:sz w:val="28"/>
        <w:szCs w:val="28"/>
        <w:spacing w:val="6"/>
      </w:rPr>
      <w:t xml:space="preserve"> </w:t>
    </w:r>
    <w:r>
      <w:rPr>
        <w:rFonts w:ascii="SimSun" w:hAnsi="SimSun" w:eastAsia="SimSun" w:cs="SimSun"/>
        <w:sz w:val="28"/>
        <w:szCs w:val="28"/>
        <w:spacing w:val="-9"/>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2"/>
      </w:rPr>
      <w:t>-</w:t>
    </w:r>
    <w:r>
      <w:rPr>
        <w:rFonts w:ascii="SimSun" w:hAnsi="SimSun" w:eastAsia="SimSun" w:cs="SimSun"/>
        <w:sz w:val="28"/>
        <w:szCs w:val="28"/>
        <w:spacing w:val="16"/>
      </w:rPr>
      <w:t xml:space="preserve"> </w:t>
    </w:r>
    <w:r>
      <w:rPr>
        <w:rFonts w:ascii="SimSun" w:hAnsi="SimSun" w:eastAsia="SimSun" w:cs="SimSun"/>
        <w:sz w:val="28"/>
        <w:szCs w:val="28"/>
        <w:spacing w:val="-11"/>
      </w:rPr>
      <w:t>5</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13"/>
      </w:rPr>
      <w:t xml:space="preserve"> </w:t>
    </w:r>
    <w:r>
      <w:rPr>
        <w:rFonts w:ascii="SimSun" w:hAnsi="SimSun" w:eastAsia="SimSun" w:cs="SimSun"/>
        <w:sz w:val="28"/>
        <w:szCs w:val="28"/>
        <w:spacing w:val="-10"/>
      </w:rPr>
      <w:t>6</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3"/>
      </w:rPr>
      <w:t>-</w:t>
    </w:r>
    <w:r>
      <w:rPr>
        <w:rFonts w:ascii="SimSun" w:hAnsi="SimSun" w:eastAsia="SimSun" w:cs="SimSun"/>
        <w:sz w:val="28"/>
        <w:szCs w:val="28"/>
        <w:spacing w:val="19"/>
      </w:rPr>
      <w:t xml:space="preserve"> </w:t>
    </w:r>
    <w:r>
      <w:rPr>
        <w:rFonts w:ascii="SimSun" w:hAnsi="SimSun" w:eastAsia="SimSun" w:cs="SimSun"/>
        <w:sz w:val="28"/>
        <w:szCs w:val="28"/>
        <w:spacing w:val="-13"/>
      </w:rPr>
      <w:t>7</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13"/>
      </w:rPr>
      <w:t xml:space="preserve"> </w:t>
    </w:r>
    <w:r>
      <w:rPr>
        <w:rFonts w:ascii="SimSun" w:hAnsi="SimSun" w:eastAsia="SimSun" w:cs="SimSun"/>
        <w:sz w:val="28"/>
        <w:szCs w:val="28"/>
        <w:spacing w:val="-10"/>
      </w:rPr>
      <w:t>8</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3" w:lineRule="auto"/>
      <w:jc w:val="right"/>
      <w:rPr>
        <w:rFonts w:ascii="SimSun" w:hAnsi="SimSun" w:eastAsia="SimSun" w:cs="SimSun"/>
        <w:sz w:val="28"/>
        <w:szCs w:val="28"/>
      </w:rPr>
    </w:pPr>
    <w:r>
      <w:rPr>
        <w:rFonts w:ascii="SimSun" w:hAnsi="SimSun" w:eastAsia="SimSun" w:cs="SimSun"/>
        <w:sz w:val="28"/>
        <w:szCs w:val="28"/>
        <w:spacing w:val="-10"/>
      </w:rPr>
      <w:t>-</w:t>
    </w:r>
    <w:r>
      <w:rPr>
        <w:rFonts w:ascii="SimSun" w:hAnsi="SimSun" w:eastAsia="SimSun" w:cs="SimSun"/>
        <w:sz w:val="28"/>
        <w:szCs w:val="28"/>
        <w:spacing w:val="13"/>
      </w:rPr>
      <w:t xml:space="preserve"> </w:t>
    </w:r>
    <w:r>
      <w:rPr>
        <w:rFonts w:ascii="SimSun" w:hAnsi="SimSun" w:eastAsia="SimSun" w:cs="SimSun"/>
        <w:sz w:val="28"/>
        <w:szCs w:val="28"/>
        <w:spacing w:val="-10"/>
      </w:rPr>
      <w:t>9</w:t>
    </w:r>
    <w:r>
      <w:rPr>
        <w:rFonts w:ascii="SimSun" w:hAnsi="SimSun" w:eastAsia="SimSun" w:cs="SimSun"/>
        <w:sz w:val="28"/>
        <w:szCs w:val="28"/>
        <w:spacing w:val="6"/>
      </w:rPr>
      <w:t xml:space="preserve"> </w:t>
    </w:r>
    <w:r>
      <w:rPr>
        <w:rFonts w:ascii="SimSun" w:hAnsi="SimSun" w:eastAsia="SimSun" w:cs="SimSun"/>
        <w:sz w:val="28"/>
        <w:szCs w:val="28"/>
        <w:spacing w:val="-10"/>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FangSong" w:hAnsi="FangSong" w:eastAsia="FangSong" w:cs="FangSong"/>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3" Type="http://schemas.openxmlformats.org/officeDocument/2006/relationships/fontTable" Target="fontTable.xml"/><Relationship Id="rId22" Type="http://schemas.openxmlformats.org/officeDocument/2006/relationships/styles" Target="styles.xml"/><Relationship Id="rId21" Type="http://schemas.openxmlformats.org/officeDocument/2006/relationships/settings" Target="settings.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2025-06-03T16:39:45Z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2025-06-04T15:24:37</vt:filetime>
  </property>
</Properties>
</file>