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关于征集2017年度</w:t>
      </w:r>
      <w:r>
        <w:rPr>
          <w:rFonts w:hint="eastAsia" w:eastAsia="方正小标宋_GBK"/>
          <w:sz w:val="44"/>
          <w:szCs w:val="44"/>
        </w:rPr>
        <w:t>重庆市社会科学规划项目中国特色社会主义理论研究专项选题</w:t>
      </w:r>
      <w:r>
        <w:rPr>
          <w:rFonts w:hint="eastAsia" w:ascii="方正小标宋_GBK" w:eastAsia="方正小标宋_GBK"/>
          <w:bCs/>
          <w:sz w:val="44"/>
          <w:szCs w:val="44"/>
        </w:rPr>
        <w:t>的通知</w:t>
      </w:r>
    </w:p>
    <w:p>
      <w:pPr>
        <w:adjustRightInd w:val="0"/>
        <w:snapToGrid w:val="0"/>
        <w:spacing w:line="600" w:lineRule="exact"/>
        <w:rPr>
          <w:rFonts w:ascii="方正仿宋简体" w:eastAsia="方正仿宋简体"/>
          <w:sz w:val="33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二级</w:t>
      </w:r>
      <w:r>
        <w:rPr>
          <w:rFonts w:hint="eastAsia" w:ascii="仿宋" w:hAnsi="仿宋" w:eastAsia="仿宋"/>
          <w:sz w:val="32"/>
          <w:szCs w:val="32"/>
        </w:rPr>
        <w:t>单位：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工作安排，</w:t>
      </w:r>
      <w:r>
        <w:rPr>
          <w:rFonts w:hint="eastAsia" w:ascii="仿宋" w:hAnsi="仿宋" w:eastAsia="仿宋"/>
          <w:sz w:val="32"/>
          <w:szCs w:val="32"/>
        </w:rPr>
        <w:t>2017年度重庆市社会科学规划项目中国特色社会主义理论研究专项（简</w:t>
      </w:r>
      <w:r>
        <w:rPr>
          <w:rFonts w:ascii="仿宋" w:hAnsi="仿宋" w:eastAsia="仿宋"/>
          <w:sz w:val="32"/>
          <w:szCs w:val="32"/>
        </w:rPr>
        <w:t>称“中特理论专项”</w:t>
      </w:r>
      <w:r>
        <w:rPr>
          <w:rFonts w:hint="eastAsia" w:ascii="仿宋" w:hAnsi="仿宋" w:eastAsia="仿宋"/>
          <w:sz w:val="32"/>
          <w:szCs w:val="32"/>
        </w:rPr>
        <w:t>）立</w:t>
      </w:r>
      <w:r>
        <w:rPr>
          <w:rFonts w:ascii="仿宋" w:hAnsi="仿宋" w:eastAsia="仿宋"/>
          <w:sz w:val="32"/>
          <w:szCs w:val="32"/>
        </w:rPr>
        <w:t>项工作于</w:t>
      </w:r>
      <w:r>
        <w:rPr>
          <w:rFonts w:hint="eastAsia" w:ascii="仿宋" w:hAnsi="仿宋" w:eastAsia="仿宋"/>
          <w:sz w:val="32"/>
          <w:szCs w:val="32"/>
        </w:rPr>
        <w:t>近期</w:t>
      </w:r>
      <w:r>
        <w:rPr>
          <w:rFonts w:ascii="仿宋" w:hAnsi="仿宋" w:eastAsia="仿宋"/>
          <w:sz w:val="32"/>
          <w:szCs w:val="32"/>
        </w:rPr>
        <w:t>开展</w:t>
      </w:r>
      <w:r>
        <w:rPr>
          <w:rFonts w:hint="eastAsia" w:ascii="仿宋" w:hAnsi="仿宋" w:eastAsia="仿宋"/>
          <w:sz w:val="32"/>
          <w:szCs w:val="32"/>
        </w:rPr>
        <w:t>。为做</w:t>
      </w:r>
      <w:r>
        <w:rPr>
          <w:rFonts w:ascii="仿宋" w:hAnsi="仿宋" w:eastAsia="仿宋"/>
          <w:sz w:val="32"/>
          <w:szCs w:val="32"/>
        </w:rPr>
        <w:t>好中特理论专项</w:t>
      </w:r>
      <w:r>
        <w:rPr>
          <w:rFonts w:hint="eastAsia" w:ascii="仿宋" w:hAnsi="仿宋" w:eastAsia="仿宋"/>
          <w:sz w:val="32"/>
          <w:szCs w:val="32"/>
        </w:rPr>
        <w:t>立</w:t>
      </w:r>
      <w:r>
        <w:rPr>
          <w:rFonts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，现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  <w:szCs w:val="32"/>
        </w:rPr>
        <w:t>选题</w:t>
      </w:r>
      <w:r>
        <w:rPr>
          <w:rFonts w:hint="eastAsia" w:ascii="仿宋" w:hAnsi="仿宋" w:eastAsia="仿宋"/>
          <w:sz w:val="32"/>
          <w:szCs w:val="32"/>
        </w:rPr>
        <w:t>征集工作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具体事宜如下。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一、研究重点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</w:rPr>
        <w:t>习近</w:t>
      </w:r>
      <w:r>
        <w:rPr>
          <w:rFonts w:ascii="仿宋" w:hAnsi="仿宋" w:eastAsia="仿宋"/>
          <w:sz w:val="32"/>
          <w:szCs w:val="32"/>
        </w:rPr>
        <w:t>平总书记系列重要</w:t>
      </w:r>
      <w:r>
        <w:rPr>
          <w:rFonts w:hint="eastAsia" w:ascii="仿宋" w:hAnsi="仿宋" w:eastAsia="仿宋"/>
          <w:sz w:val="32"/>
          <w:szCs w:val="32"/>
        </w:rPr>
        <w:t>讲话</w:t>
      </w:r>
      <w:r>
        <w:rPr>
          <w:rFonts w:ascii="仿宋" w:hAnsi="仿宋" w:eastAsia="仿宋"/>
          <w:sz w:val="32"/>
          <w:szCs w:val="32"/>
        </w:rPr>
        <w:t>精神和治国理政新理念新思想新战略，</w:t>
      </w:r>
      <w:r>
        <w:rPr>
          <w:rFonts w:hint="eastAsia" w:ascii="仿宋" w:hAnsi="仿宋" w:eastAsia="仿宋"/>
          <w:sz w:val="32"/>
          <w:szCs w:val="32"/>
        </w:rPr>
        <w:t>重点研究习</w:t>
      </w:r>
      <w:r>
        <w:rPr>
          <w:rFonts w:ascii="仿宋" w:hAnsi="仿宋" w:eastAsia="仿宋"/>
          <w:sz w:val="32"/>
          <w:szCs w:val="32"/>
        </w:rPr>
        <w:t>近平总</w:t>
      </w:r>
      <w:r>
        <w:rPr>
          <w:rFonts w:hint="eastAsia" w:ascii="仿宋" w:hAnsi="仿宋" w:eastAsia="仿宋"/>
          <w:sz w:val="32"/>
          <w:szCs w:val="32"/>
        </w:rPr>
        <w:t>书记</w:t>
      </w:r>
      <w:r>
        <w:rPr>
          <w:rFonts w:ascii="仿宋" w:hAnsi="仿宋" w:eastAsia="仿宋"/>
          <w:sz w:val="32"/>
          <w:szCs w:val="32"/>
        </w:rPr>
        <w:t>“7·26”重要讲话</w:t>
      </w:r>
      <w:r>
        <w:rPr>
          <w:rFonts w:hint="eastAsia" w:ascii="仿宋" w:hAnsi="仿宋" w:eastAsia="仿宋"/>
          <w:sz w:val="32"/>
          <w:szCs w:val="32"/>
        </w:rPr>
        <w:t>精神、视察</w:t>
      </w:r>
      <w:r>
        <w:rPr>
          <w:rFonts w:ascii="仿宋" w:hAnsi="仿宋" w:eastAsia="仿宋"/>
          <w:sz w:val="32"/>
          <w:szCs w:val="32"/>
        </w:rPr>
        <w:t>重庆重要讲话</w:t>
      </w:r>
      <w:r>
        <w:rPr>
          <w:rFonts w:hint="eastAsia" w:ascii="仿宋" w:hAnsi="仿宋" w:eastAsia="仿宋"/>
          <w:sz w:val="32"/>
          <w:szCs w:val="32"/>
        </w:rPr>
        <w:t>精神</w:t>
      </w:r>
      <w:r>
        <w:rPr>
          <w:rFonts w:ascii="仿宋" w:hAnsi="仿宋" w:eastAsia="仿宋"/>
          <w:sz w:val="32"/>
          <w:szCs w:val="32"/>
        </w:rPr>
        <w:t>和推</w:t>
      </w:r>
      <w:r>
        <w:rPr>
          <w:rFonts w:hint="eastAsia" w:ascii="仿宋" w:hAnsi="仿宋" w:eastAsia="仿宋"/>
          <w:sz w:val="32"/>
          <w:szCs w:val="32"/>
        </w:rPr>
        <w:t>动</w:t>
      </w:r>
      <w:r>
        <w:rPr>
          <w:rFonts w:ascii="仿宋" w:hAnsi="仿宋" w:eastAsia="仿宋"/>
          <w:sz w:val="32"/>
          <w:szCs w:val="32"/>
        </w:rPr>
        <w:t>长江经济带发展</w:t>
      </w:r>
      <w:r>
        <w:rPr>
          <w:rFonts w:hint="eastAsia" w:ascii="仿宋" w:hAnsi="仿宋" w:eastAsia="仿宋"/>
          <w:sz w:val="32"/>
          <w:szCs w:val="32"/>
        </w:rPr>
        <w:t>座</w:t>
      </w:r>
      <w:r>
        <w:rPr>
          <w:rFonts w:ascii="仿宋" w:hAnsi="仿宋" w:eastAsia="仿宋"/>
          <w:sz w:val="32"/>
          <w:szCs w:val="32"/>
        </w:rPr>
        <w:t>谈会精神，</w:t>
      </w:r>
      <w:r>
        <w:rPr>
          <w:rFonts w:hint="eastAsia" w:ascii="仿宋" w:hAnsi="仿宋" w:eastAsia="仿宋"/>
          <w:sz w:val="32"/>
          <w:szCs w:val="32"/>
        </w:rPr>
        <w:t>为迎接党的十九大胜利召开营造浓厚理论氛围；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研究21世纪马克思主义、当代中国马克思主义，研究马克思主义中国化、时代化、大众化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研究改革发展稳定中的重大理论和现实问题，研究阐释中央和重庆市有关重大政策和战略部署。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二、选题征集范围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ascii="仿宋" w:hAnsi="仿宋" w:eastAsia="仿宋"/>
          <w:sz w:val="32"/>
          <w:szCs w:val="32"/>
        </w:rPr>
        <w:t>重庆市中国特色社会主义理论体系研究中心</w:t>
      </w:r>
      <w:r>
        <w:rPr>
          <w:rFonts w:hint="eastAsia" w:ascii="仿宋" w:hAnsi="仿宋" w:eastAsia="仿宋"/>
          <w:sz w:val="32"/>
          <w:szCs w:val="32"/>
        </w:rPr>
        <w:t>分中心、重庆社科院，以及重庆市其他有关高校、科研机构。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选题征集</w:t>
      </w:r>
      <w:r>
        <w:rPr>
          <w:rFonts w:ascii="黑体" w:hAnsi="黑体" w:eastAsia="黑体"/>
          <w:sz w:val="32"/>
          <w:szCs w:val="32"/>
        </w:rPr>
        <w:t>要求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有意者</w:t>
      </w:r>
      <w:r>
        <w:rPr>
          <w:rFonts w:hint="eastAsia" w:ascii="仿宋" w:hAnsi="仿宋" w:eastAsia="仿宋"/>
          <w:sz w:val="32"/>
          <w:szCs w:val="32"/>
        </w:rPr>
        <w:t>于201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年8月2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10时</w:t>
      </w:r>
      <w:r>
        <w:rPr>
          <w:rFonts w:hint="eastAsia" w:ascii="仿宋" w:hAnsi="仿宋" w:eastAsia="仿宋"/>
          <w:sz w:val="32"/>
          <w:szCs w:val="32"/>
        </w:rPr>
        <w:t>前，将</w:t>
      </w:r>
      <w:r>
        <w:rPr>
          <w:rFonts w:hint="eastAsia" w:ascii="仿宋" w:hAnsi="仿宋" w:eastAsia="仿宋"/>
          <w:sz w:val="32"/>
          <w:szCs w:val="32"/>
          <w:lang w:eastAsia="zh-CN"/>
        </w:rPr>
        <w:t>填写好的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选题</w:t>
      </w:r>
      <w:r>
        <w:rPr>
          <w:rFonts w:ascii="仿宋" w:hAnsi="仿宋" w:eastAsia="仿宋"/>
          <w:sz w:val="32"/>
          <w:szCs w:val="32"/>
        </w:rPr>
        <w:t>征集表</w:t>
      </w:r>
      <w:r>
        <w:rPr>
          <w:rFonts w:hint="eastAsia" w:ascii="仿宋" w:hAnsi="仿宋" w:eastAsia="仿宋"/>
          <w:sz w:val="32"/>
          <w:szCs w:val="32"/>
          <w:lang w:eastAsia="zh-CN"/>
        </w:rPr>
        <w:t>（见附件）发送至邮箱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853719379@qq.com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6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丁健琼</w:t>
      </w:r>
    </w:p>
    <w:p>
      <w:pPr>
        <w:adjustRightInd w:val="0"/>
        <w:snapToGrid w:val="0"/>
        <w:spacing w:line="600" w:lineRule="exact"/>
        <w:ind w:firstLine="6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13648312192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　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科研处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eastAsia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2017年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br w:type="page"/>
      </w:r>
    </w:p>
    <w:p>
      <w:pPr>
        <w:adjustRightInd w:val="0"/>
        <w:snapToGrid w:val="0"/>
        <w:spacing w:line="600" w:lineRule="exact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2017年度</w:t>
      </w:r>
      <w:r>
        <w:rPr>
          <w:rFonts w:eastAsia="方正小标宋_GBK"/>
          <w:sz w:val="44"/>
          <w:szCs w:val="44"/>
        </w:rPr>
        <w:t>重庆市</w:t>
      </w:r>
      <w:r>
        <w:rPr>
          <w:rFonts w:hint="eastAsia" w:eastAsia="方正小标宋_GBK"/>
          <w:sz w:val="44"/>
          <w:szCs w:val="44"/>
        </w:rPr>
        <w:t>重庆市社会科学规划项目</w:t>
      </w:r>
    </w:p>
    <w:p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中国特色社会主义理论研究专项选题</w:t>
      </w:r>
      <w:r>
        <w:rPr>
          <w:rFonts w:eastAsia="方正小标宋_GBK"/>
          <w:sz w:val="44"/>
          <w:szCs w:val="44"/>
        </w:rPr>
        <w:t>征集表</w:t>
      </w:r>
    </w:p>
    <w:p>
      <w:pPr>
        <w:spacing w:after="156" w:afterLines="50"/>
        <w:rPr>
          <w:rFonts w:ascii="宋体" w:hAnsi="宋体"/>
          <w:b/>
          <w:bCs/>
          <w:sz w:val="24"/>
        </w:rPr>
      </w:pPr>
    </w:p>
    <w:tbl>
      <w:tblPr>
        <w:tblStyle w:val="7"/>
        <w:tblW w:w="869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06"/>
        <w:gridCol w:w="411"/>
        <w:gridCol w:w="457"/>
        <w:gridCol w:w="2079"/>
        <w:gridCol w:w="1427"/>
        <w:gridCol w:w="2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</w:t>
            </w:r>
          </w:p>
        </w:tc>
        <w:tc>
          <w:tcPr>
            <w:tcW w:w="1017" w:type="dxa"/>
            <w:gridSpan w:val="2"/>
            <w:vMerge w:val="restart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7" w:type="dxa"/>
            <w:vMerge w:val="restart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推荐单位</w:t>
            </w:r>
          </w:p>
        </w:tc>
        <w:tc>
          <w:tcPr>
            <w:tcW w:w="2079" w:type="dxa"/>
            <w:vMerge w:val="restart"/>
            <w:vAlign w:val="center"/>
          </w:tcPr>
          <w:p>
            <w:pPr>
              <w:ind w:firstLine="420"/>
              <w:jc w:val="distribut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58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017" w:type="dxa"/>
            <w:gridSpan w:val="2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079" w:type="dxa"/>
            <w:vMerge w:val="continue"/>
            <w:vAlign w:val="center"/>
          </w:tcPr>
          <w:p>
            <w:pPr>
              <w:ind w:firstLine="420"/>
              <w:jc w:val="distribute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</w:p>
        </w:tc>
        <w:tc>
          <w:tcPr>
            <w:tcW w:w="2587" w:type="dxa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通讯</w:t>
            </w:r>
          </w:p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地址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jc w:val="distribute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邮政编码</w:t>
            </w:r>
          </w:p>
        </w:tc>
        <w:tc>
          <w:tcPr>
            <w:tcW w:w="2587" w:type="dxa"/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69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建议选题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名称</w:t>
            </w:r>
          </w:p>
        </w:tc>
        <w:tc>
          <w:tcPr>
            <w:tcW w:w="696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4820"/>
              </w:tabs>
              <w:spacing w:line="72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建议意见</w:t>
            </w:r>
          </w:p>
        </w:tc>
        <w:tc>
          <w:tcPr>
            <w:tcW w:w="6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选题意义及</w:t>
            </w:r>
            <w:r>
              <w:rPr>
                <w:rFonts w:ascii="仿宋" w:hAnsi="仿宋" w:eastAsia="仿宋"/>
                <w:bCs/>
                <w:sz w:val="24"/>
              </w:rPr>
              <w:t>主要研究内容</w:t>
            </w:r>
            <w:r>
              <w:rPr>
                <w:rFonts w:hint="eastAsia" w:ascii="仿宋" w:hAnsi="仿宋" w:eastAsia="仿宋"/>
                <w:bCs/>
                <w:sz w:val="24"/>
              </w:rPr>
              <w:t>（300字以内）</w:t>
            </w:r>
          </w:p>
          <w:p>
            <w:pPr>
              <w:spacing w:line="440" w:lineRule="exac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黑体"/>
                <w:sz w:val="24"/>
              </w:rPr>
              <w:t xml:space="preserve">  </w:t>
            </w: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360" w:lineRule="exact"/>
              <w:ind w:right="323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方正楷体_GBK" w:eastAsia="方正楷体_GBK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E"/>
    <w:rsid w:val="00023458"/>
    <w:rsid w:val="000C3221"/>
    <w:rsid w:val="001F1BA0"/>
    <w:rsid w:val="002424DC"/>
    <w:rsid w:val="00265471"/>
    <w:rsid w:val="00382BF5"/>
    <w:rsid w:val="00387E76"/>
    <w:rsid w:val="003B0E31"/>
    <w:rsid w:val="005E0DCC"/>
    <w:rsid w:val="00651027"/>
    <w:rsid w:val="006B1595"/>
    <w:rsid w:val="006E0E16"/>
    <w:rsid w:val="006F5D08"/>
    <w:rsid w:val="007F22AD"/>
    <w:rsid w:val="008A5494"/>
    <w:rsid w:val="0096686E"/>
    <w:rsid w:val="00996502"/>
    <w:rsid w:val="00B023BD"/>
    <w:rsid w:val="00B241FC"/>
    <w:rsid w:val="00CA23B8"/>
    <w:rsid w:val="00D35373"/>
    <w:rsid w:val="00DE0DC6"/>
    <w:rsid w:val="00E956E9"/>
    <w:rsid w:val="00FE523F"/>
    <w:rsid w:val="53704096"/>
    <w:rsid w:val="7C0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2017-03-01T06:47:00Z</dcterms:created>
  <dc:creator>Ly</dc:creator>
  <cp:lastModifiedBy>Administrator</cp:lastModifiedBy>
  <cp:lastPrinted>2017-08-04T01:22:00Z</cp:lastPrinted>
  <dcterms:modified xsi:type="dcterms:W3CDTF">2017-08-04T05:03:47Z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