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10AF" w:rsidRPr="000210AF" w:rsidRDefault="000210AF" w:rsidP="000210AF">
      <w:pPr>
        <w:jc w:val="center"/>
        <w:rPr>
          <w:b/>
          <w:sz w:val="28"/>
          <w:szCs w:val="28"/>
        </w:rPr>
      </w:pPr>
      <w:r w:rsidRPr="000210AF">
        <w:rPr>
          <w:rFonts w:hint="eastAsia"/>
          <w:b/>
          <w:sz w:val="28"/>
          <w:szCs w:val="28"/>
        </w:rPr>
        <w:t>2020</w:t>
      </w:r>
      <w:r w:rsidRPr="000210AF">
        <w:rPr>
          <w:rFonts w:hint="eastAsia"/>
          <w:b/>
          <w:sz w:val="28"/>
          <w:szCs w:val="28"/>
        </w:rPr>
        <w:t>年经费需清零</w:t>
      </w:r>
      <w:r w:rsidR="000D78A7">
        <w:rPr>
          <w:rFonts w:hint="eastAsia"/>
          <w:b/>
          <w:sz w:val="28"/>
          <w:szCs w:val="28"/>
        </w:rPr>
        <w:t>纵向</w:t>
      </w:r>
      <w:r w:rsidRPr="000210AF">
        <w:rPr>
          <w:rFonts w:hint="eastAsia"/>
          <w:b/>
          <w:sz w:val="28"/>
          <w:szCs w:val="28"/>
        </w:rPr>
        <w:t>结项项目一览表</w:t>
      </w:r>
    </w:p>
    <w:tbl>
      <w:tblPr>
        <w:tblW w:w="4889" w:type="pct"/>
        <w:tblBorders>
          <w:top w:val="single" w:sz="6" w:space="0" w:color="auto"/>
          <w:left w:val="single" w:sz="6" w:space="0" w:color="auto"/>
          <w:bottom w:val="single" w:sz="6" w:space="0" w:color="auto"/>
          <w:right w:val="single" w:sz="6" w:space="0" w:color="auto"/>
        </w:tblBorders>
        <w:tblLayout w:type="fixed"/>
        <w:tblCellMar>
          <w:left w:w="107" w:type="dxa"/>
          <w:right w:w="107" w:type="dxa"/>
        </w:tblCellMar>
        <w:tblLook w:val="04A0" w:firstRow="1" w:lastRow="0" w:firstColumn="1" w:lastColumn="0" w:noHBand="0" w:noVBand="1"/>
      </w:tblPr>
      <w:tblGrid>
        <w:gridCol w:w="672"/>
        <w:gridCol w:w="6807"/>
        <w:gridCol w:w="992"/>
        <w:gridCol w:w="1134"/>
        <w:gridCol w:w="1558"/>
        <w:gridCol w:w="2694"/>
      </w:tblGrid>
      <w:tr w:rsidR="000210AF"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0210AF" w:rsidRPr="00481223" w:rsidRDefault="000210AF" w:rsidP="00481223">
            <w:pPr>
              <w:jc w:val="center"/>
            </w:pPr>
            <w:r w:rsidRPr="000210AF">
              <w:rPr>
                <w:rFonts w:hint="eastAsia"/>
              </w:rPr>
              <w:t>序号</w:t>
            </w:r>
          </w:p>
        </w:tc>
        <w:tc>
          <w:tcPr>
            <w:tcW w:w="2456" w:type="pct"/>
            <w:tcBorders>
              <w:top w:val="single" w:sz="6" w:space="0" w:color="auto"/>
              <w:left w:val="single" w:sz="6" w:space="0" w:color="auto"/>
              <w:bottom w:val="single" w:sz="6" w:space="0" w:color="auto"/>
              <w:right w:val="single" w:sz="6" w:space="0" w:color="auto"/>
            </w:tcBorders>
            <w:vAlign w:val="center"/>
          </w:tcPr>
          <w:p w:rsidR="000210AF" w:rsidRPr="00481223" w:rsidRDefault="000210AF" w:rsidP="00481223">
            <w:pPr>
              <w:jc w:val="center"/>
            </w:pPr>
            <w:r w:rsidRPr="000210AF">
              <w:rPr>
                <w:rFonts w:hint="eastAsia"/>
              </w:rPr>
              <w:t>项目名称</w:t>
            </w:r>
          </w:p>
        </w:tc>
        <w:tc>
          <w:tcPr>
            <w:tcW w:w="358" w:type="pct"/>
            <w:tcBorders>
              <w:top w:val="single" w:sz="6" w:space="0" w:color="auto"/>
              <w:left w:val="single" w:sz="6" w:space="0" w:color="auto"/>
              <w:bottom w:val="single" w:sz="6" w:space="0" w:color="auto"/>
              <w:right w:val="single" w:sz="6" w:space="0" w:color="auto"/>
            </w:tcBorders>
            <w:vAlign w:val="center"/>
          </w:tcPr>
          <w:p w:rsidR="000210AF" w:rsidRPr="00481223" w:rsidRDefault="000210AF" w:rsidP="00481223">
            <w:pPr>
              <w:jc w:val="center"/>
            </w:pPr>
            <w:r w:rsidRPr="000210AF">
              <w:rPr>
                <w:rFonts w:hint="eastAsia"/>
              </w:rPr>
              <w:t>负责人</w:t>
            </w:r>
          </w:p>
        </w:tc>
        <w:tc>
          <w:tcPr>
            <w:tcW w:w="409" w:type="pct"/>
            <w:tcBorders>
              <w:top w:val="single" w:sz="6" w:space="0" w:color="auto"/>
              <w:left w:val="single" w:sz="6" w:space="0" w:color="auto"/>
              <w:bottom w:val="single" w:sz="6" w:space="0" w:color="auto"/>
              <w:right w:val="single" w:sz="6" w:space="0" w:color="auto"/>
            </w:tcBorders>
            <w:vAlign w:val="center"/>
          </w:tcPr>
          <w:p w:rsidR="000210AF" w:rsidRPr="00481223" w:rsidRDefault="000210AF" w:rsidP="00481223">
            <w:pPr>
              <w:jc w:val="center"/>
            </w:pPr>
            <w:r w:rsidRPr="000210AF">
              <w:rPr>
                <w:rFonts w:hint="eastAsia"/>
              </w:rPr>
              <w:t>经费</w:t>
            </w:r>
          </w:p>
        </w:tc>
        <w:tc>
          <w:tcPr>
            <w:tcW w:w="562" w:type="pct"/>
            <w:tcBorders>
              <w:top w:val="single" w:sz="6" w:space="0" w:color="auto"/>
              <w:left w:val="single" w:sz="6" w:space="0" w:color="auto"/>
              <w:bottom w:val="single" w:sz="6" w:space="0" w:color="auto"/>
              <w:right w:val="single" w:sz="6" w:space="0" w:color="auto"/>
            </w:tcBorders>
            <w:vAlign w:val="center"/>
          </w:tcPr>
          <w:p w:rsidR="000210AF" w:rsidRPr="00481223" w:rsidRDefault="000210AF" w:rsidP="00481223">
            <w:pPr>
              <w:jc w:val="center"/>
            </w:pPr>
            <w:r w:rsidRPr="000210AF">
              <w:rPr>
                <w:rFonts w:hint="eastAsia"/>
              </w:rPr>
              <w:t>立项时间</w:t>
            </w:r>
          </w:p>
        </w:tc>
        <w:tc>
          <w:tcPr>
            <w:tcW w:w="972" w:type="pct"/>
            <w:tcBorders>
              <w:top w:val="single" w:sz="6" w:space="0" w:color="auto"/>
              <w:left w:val="single" w:sz="6" w:space="0" w:color="auto"/>
              <w:bottom w:val="single" w:sz="6" w:space="0" w:color="auto"/>
              <w:right w:val="single" w:sz="6" w:space="0" w:color="auto"/>
            </w:tcBorders>
            <w:vAlign w:val="center"/>
          </w:tcPr>
          <w:p w:rsidR="000210AF" w:rsidRPr="000210AF" w:rsidRDefault="0027482F" w:rsidP="00481223">
            <w:pPr>
              <w:jc w:val="center"/>
            </w:pPr>
            <w:proofErr w:type="gramStart"/>
            <w:r>
              <w:rPr>
                <w:rFonts w:hint="eastAsia"/>
              </w:rPr>
              <w:t>结项时间</w:t>
            </w:r>
            <w:proofErr w:type="gramEnd"/>
          </w:p>
        </w:tc>
      </w:tr>
      <w:tr w:rsidR="000210AF"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pStyle w:val="ae"/>
              <w:numPr>
                <w:ilvl w:val="1"/>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r w:rsidRPr="000210AF">
              <w:rPr>
                <w:rFonts w:hint="eastAsia"/>
              </w:rPr>
              <w:t>“文化记忆场”研究</w:t>
            </w:r>
          </w:p>
        </w:tc>
        <w:tc>
          <w:tcPr>
            <w:tcW w:w="358"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jc w:val="center"/>
            </w:pPr>
            <w:r w:rsidRPr="000210AF">
              <w:rPr>
                <w:rFonts w:hint="eastAsia"/>
              </w:rPr>
              <w:t>冯亚琳</w:t>
            </w:r>
          </w:p>
        </w:tc>
        <w:tc>
          <w:tcPr>
            <w:tcW w:w="409"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jc w:val="center"/>
            </w:pPr>
            <w:r w:rsidRPr="000210AF">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jc w:val="center"/>
            </w:pPr>
            <w:r w:rsidRPr="000210AF">
              <w:rPr>
                <w:rFonts w:hint="eastAsia"/>
              </w:rPr>
              <w:t>2011</w:t>
            </w:r>
            <w:r w:rsidR="0027482F">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0210AF" w:rsidRPr="000210AF" w:rsidRDefault="0027482F" w:rsidP="00481223">
            <w:pPr>
              <w:jc w:val="center"/>
            </w:pPr>
            <w:r>
              <w:rPr>
                <w:rFonts w:hint="eastAsia"/>
              </w:rPr>
              <w:t>2019</w:t>
            </w:r>
          </w:p>
        </w:tc>
      </w:tr>
      <w:tr w:rsidR="000210AF"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r w:rsidRPr="000210AF">
              <w:rPr>
                <w:rFonts w:hint="eastAsia"/>
              </w:rPr>
              <w:t>企业跨国经营战略中的管理哲学冲突研究</w:t>
            </w:r>
          </w:p>
        </w:tc>
        <w:tc>
          <w:tcPr>
            <w:tcW w:w="358"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jc w:val="center"/>
            </w:pPr>
            <w:r w:rsidRPr="000210AF">
              <w:rPr>
                <w:rFonts w:hint="eastAsia"/>
              </w:rPr>
              <w:t>杨柏</w:t>
            </w:r>
          </w:p>
        </w:tc>
        <w:tc>
          <w:tcPr>
            <w:tcW w:w="409"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jc w:val="center"/>
            </w:pPr>
            <w:r w:rsidRPr="000210AF">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0210AF" w:rsidRPr="000210AF" w:rsidRDefault="000210AF" w:rsidP="00481223">
            <w:pPr>
              <w:jc w:val="center"/>
            </w:pPr>
            <w:r w:rsidRPr="000210AF">
              <w:rPr>
                <w:rFonts w:hint="eastAsia"/>
              </w:rPr>
              <w:t>2011</w:t>
            </w:r>
            <w:r w:rsidR="0027482F">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0210AF"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汉语词汇专题研究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40180A" w:rsidP="00481223">
            <w:pPr>
              <w:jc w:val="center"/>
            </w:pPr>
            <w:r>
              <w:rPr>
                <w:rFonts w:hint="eastAsia"/>
              </w:rPr>
              <w:t>周文德</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2011</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基于统筹城乡改革视角的重庆城市化进程中农村文化传承的实证研究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何天云</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基于语料库的汉语核心</w:t>
            </w:r>
            <w:proofErr w:type="gramStart"/>
            <w:r w:rsidRPr="000210AF">
              <w:rPr>
                <w:rFonts w:hint="eastAsia"/>
              </w:rPr>
              <w:t>词历史</w:t>
            </w:r>
            <w:proofErr w:type="gramEnd"/>
            <w:r w:rsidRPr="000210AF">
              <w:rPr>
                <w:rFonts w:hint="eastAsia"/>
              </w:rPr>
              <w:t>与现状研究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谭代龙</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芝加哥学派新闻传播思想研究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proofErr w:type="gramStart"/>
            <w:r w:rsidRPr="000210AF">
              <w:rPr>
                <w:rFonts w:hint="eastAsia"/>
              </w:rPr>
              <w:t>严功军</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现代化进程中的伦理转型：二十世纪英美乌托邦文学的伦理指向研究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李小青</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481223">
              <w:rPr>
                <w:rFonts w:hint="eastAsia"/>
              </w:rPr>
              <w:t>美国早期媒体上的中国形象：以孔子为视角的考察</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张涛</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481223">
              <w:rPr>
                <w:rFonts w:hint="eastAsia"/>
              </w:rPr>
              <w:t>中华文化概览（</w:t>
            </w:r>
            <w:proofErr w:type="gramStart"/>
            <w:r w:rsidRPr="00481223">
              <w:rPr>
                <w:rFonts w:hint="eastAsia"/>
              </w:rPr>
              <w:t>法汉双语</w:t>
            </w:r>
            <w:proofErr w:type="gramEnd"/>
            <w:r w:rsidRPr="00481223">
              <w:rPr>
                <w:rFonts w:hint="eastAsia"/>
              </w:rPr>
              <w:t>版）</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李克勇</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《源氏物语》在中国的译介与文化认同</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姚继中</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2013</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481223">
              <w:rPr>
                <w:rFonts w:hint="eastAsia"/>
              </w:rPr>
              <w:t>语用翻译学：寓意言谈翻译研究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侯国金</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中国</w:t>
            </w:r>
            <w:proofErr w:type="gramStart"/>
            <w:r w:rsidRPr="00481223">
              <w:rPr>
                <w:rFonts w:hint="eastAsia"/>
              </w:rPr>
              <w:t>国内韩语教育</w:t>
            </w:r>
            <w:proofErr w:type="gramEnd"/>
            <w:r w:rsidRPr="00481223">
              <w:rPr>
                <w:rFonts w:hint="eastAsia"/>
              </w:rPr>
              <w:t>研究</w:t>
            </w:r>
            <w:r w:rsidRPr="00481223">
              <w:rPr>
                <w:rFonts w:hint="eastAsia"/>
              </w:rPr>
              <w:t>1.2.3</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黄进财</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2013</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重庆地区佛寺碑刻文献整理研究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杨梅</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2014</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纳西东巴文非单字结构研究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李静</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2010</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重庆企业对外直接投资的国别选择与经营绩效研究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李训</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2014</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西方文化哲学史研究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钟谟智</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2011</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基于语料库的外向型汉英高阶学习词典编撰研究</w:t>
            </w:r>
            <w:r w:rsidRPr="00481223">
              <w:rPr>
                <w:rFonts w:hint="eastAsia"/>
              </w:rPr>
              <w:tab/>
            </w:r>
            <w:r w:rsidRPr="00481223">
              <w:rPr>
                <w:rFonts w:hint="eastAsia"/>
              </w:rPr>
              <w:tab/>
            </w:r>
            <w:r w:rsidRPr="00481223">
              <w:rPr>
                <w:rFonts w:hint="eastAsia"/>
              </w:rPr>
              <w:tab/>
            </w:r>
            <w:r w:rsidRPr="00481223">
              <w:rPr>
                <w:rFonts w:hint="eastAsia"/>
              </w:rPr>
              <w:tab/>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王仁强</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481223">
              <w:rPr>
                <w:rFonts w:hint="eastAsia"/>
              </w:rPr>
              <w:t>2011</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深化文化体制改革背景下我国文化产业的前沿问题研究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张春林</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重庆地区的三线建设研究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张勇</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2014</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英国思想库及其对外交政策的影响研究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陈广猛</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2011</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外语教学研究系列</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王鲁男</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2011</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性别身份视域下的当代美国戏剧研究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姜萌</w:t>
            </w:r>
            <w:proofErr w:type="gramStart"/>
            <w:r w:rsidRPr="00481223">
              <w:rPr>
                <w:rFonts w:hint="eastAsia"/>
              </w:rPr>
              <w:t>萌</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2014</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作为思维方法的“言意之辨”与魏晋六朝文论</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0210AF">
              <w:rPr>
                <w:rFonts w:hint="eastAsia"/>
              </w:rPr>
              <w:t>袁晶</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抗战时期国共两党的政治传播比较研究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0210AF">
              <w:rPr>
                <w:rFonts w:hint="eastAsia"/>
              </w:rPr>
              <w:t>徐惊奇</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2015</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重庆农村地区男性弱势群体的婚姻边缘化问题研究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0210AF">
              <w:rPr>
                <w:rFonts w:hint="eastAsia"/>
              </w:rPr>
              <w:t>林移刚</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2013</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古典诗歌英译译者模式研究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0210AF">
              <w:rPr>
                <w:rFonts w:hint="eastAsia"/>
              </w:rPr>
              <w:t>朱斌</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roofErr w:type="gramStart"/>
            <w:r w:rsidRPr="000210AF">
              <w:rPr>
                <w:rFonts w:hint="eastAsia"/>
              </w:rPr>
              <w:t>薇</w:t>
            </w:r>
            <w:proofErr w:type="gramEnd"/>
            <w:r w:rsidRPr="000210AF">
              <w:rPr>
                <w:rFonts w:hint="eastAsia"/>
              </w:rPr>
              <w:t>拉</w:t>
            </w:r>
            <w:r w:rsidRPr="00481223">
              <w:rPr>
                <w:rFonts w:hint="eastAsia"/>
              </w:rPr>
              <w:t>▪</w:t>
            </w:r>
            <w:proofErr w:type="gramStart"/>
            <w:r w:rsidRPr="000210AF">
              <w:rPr>
                <w:rFonts w:hint="eastAsia"/>
              </w:rPr>
              <w:t>凯瑟</w:t>
            </w:r>
            <w:proofErr w:type="gramEnd"/>
            <w:r w:rsidRPr="000210AF">
              <w:rPr>
                <w:rFonts w:hint="eastAsia"/>
              </w:rPr>
              <w:t>地域小说的世界主义研究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proofErr w:type="gramStart"/>
            <w:r w:rsidRPr="000210AF">
              <w:rPr>
                <w:rFonts w:hint="eastAsia"/>
              </w:rPr>
              <w:t>张健然</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学术与市场：少儿美术教育理论研究与实践困局</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0210AF">
              <w:rPr>
                <w:rFonts w:hint="eastAsia"/>
              </w:rPr>
              <w:t>谭燕</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2015</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大数据驱动的多项</w:t>
            </w:r>
            <w:proofErr w:type="gramStart"/>
            <w:r w:rsidRPr="000210AF">
              <w:rPr>
                <w:rFonts w:hint="eastAsia"/>
              </w:rPr>
              <w:t>目前摄性调度</w:t>
            </w:r>
            <w:proofErr w:type="gramEnd"/>
            <w:r w:rsidRPr="000210AF">
              <w:rPr>
                <w:rFonts w:hint="eastAsia"/>
              </w:rPr>
              <w:t>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0210AF">
              <w:rPr>
                <w:rFonts w:hint="eastAsia"/>
              </w:rPr>
              <w:t>王伟鑫</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多维度效率视角下“一带一路”沿线国家投资价值及合作路径研究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黄森</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“一带一路”国家教育服务市场准入制度比较研究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唐海涛</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2018</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制度、公司治理与股价崩溃风险：国际经验借鉴与中国市场证据</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t>林川</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5</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r w:rsidRPr="00481223">
              <w:rPr>
                <w:rFonts w:hint="eastAsia"/>
              </w:rPr>
              <w:t>诉讼保险制度研究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文华良</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城镇化背景下城市公共服务投融资机制创新研究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邹小勤</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2014</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t>认知空间批评范式研究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t>文永超</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2018</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文化“走出去”的对外投资与贸易促进效应研究—以“一带一路”</w:t>
            </w:r>
            <w:r w:rsidRPr="000210AF">
              <w:rPr>
                <w:rFonts w:hint="eastAsia"/>
              </w:rPr>
              <w:t>261</w:t>
            </w:r>
            <w:r w:rsidRPr="000210AF">
              <w:rPr>
                <w:rFonts w:hint="eastAsia"/>
              </w:rPr>
              <w:t>所孔子学院为例</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刘夏</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莎士比亚历史剧中的体育游戏研究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proofErr w:type="gramStart"/>
            <w:r w:rsidRPr="000210AF">
              <w:rPr>
                <w:rFonts w:hint="eastAsia"/>
              </w:rPr>
              <w:t>李盛茂</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2015</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概念结构与概念石化——二语</w:t>
            </w:r>
            <w:r w:rsidRPr="000210AF">
              <w:rPr>
                <w:rFonts w:hint="eastAsia"/>
              </w:rPr>
              <w:t>/</w:t>
            </w:r>
            <w:r w:rsidRPr="000210AF">
              <w:rPr>
                <w:rFonts w:hint="eastAsia"/>
              </w:rPr>
              <w:t>外语学习石化研究的理论重构</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谭春</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2012</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公共财政维护市场稳定法治化研究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周钰颖</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《曲终人在》外译（第四届中国政府出版奖获奖作品汉译英）</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吴佳美</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5</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2018</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空间视角下交通基础设施对区域经济的影响研究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黄森</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5</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多维度视角下中国产业能源效率的影响因素研究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proofErr w:type="gramStart"/>
            <w:r w:rsidRPr="000210AF">
              <w:rPr>
                <w:rFonts w:hint="eastAsia"/>
              </w:rPr>
              <w:t>呙</w:t>
            </w:r>
            <w:proofErr w:type="gramEnd"/>
            <w:r w:rsidRPr="000210AF">
              <w:rPr>
                <w:rFonts w:hint="eastAsia"/>
              </w:rPr>
              <w:t>小明</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Height w:val="90"/>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roofErr w:type="gramStart"/>
            <w:r w:rsidRPr="000210AF">
              <w:rPr>
                <w:rFonts w:hint="eastAsia"/>
              </w:rPr>
              <w:t>《</w:t>
            </w:r>
            <w:proofErr w:type="gramEnd"/>
            <w:r w:rsidRPr="000210AF">
              <w:rPr>
                <w:rFonts w:hint="eastAsia"/>
              </w:rPr>
              <w:t>十八世纪法国翻译理念框架下元杂剧</w:t>
            </w:r>
            <w:proofErr w:type="gramStart"/>
            <w:r w:rsidRPr="000210AF">
              <w:rPr>
                <w:rFonts w:hint="eastAsia"/>
              </w:rPr>
              <w:t>《</w:t>
            </w:r>
            <w:proofErr w:type="gramEnd"/>
            <w:r w:rsidRPr="000210AF">
              <w:rPr>
                <w:rFonts w:hint="eastAsia"/>
              </w:rPr>
              <w:t>赵氏孤儿</w:t>
            </w:r>
            <w:proofErr w:type="gramStart"/>
            <w:r w:rsidRPr="000210AF">
              <w:rPr>
                <w:rFonts w:hint="eastAsia"/>
              </w:rPr>
              <w:t>》</w:t>
            </w:r>
            <w:proofErr w:type="gramEnd"/>
            <w:r w:rsidRPr="000210AF">
              <w:rPr>
                <w:rFonts w:hint="eastAsia"/>
              </w:rPr>
              <w:t>法译本研究</w:t>
            </w:r>
            <w:proofErr w:type="gramStart"/>
            <w:r w:rsidRPr="000210AF">
              <w:rPr>
                <w:rFonts w:hint="eastAsia"/>
              </w:rPr>
              <w:t>》</w:t>
            </w:r>
            <w:proofErr w:type="gramEnd"/>
            <w:r w:rsidRPr="000210AF">
              <w:rPr>
                <w:rFonts w:hint="eastAsia"/>
              </w:rPr>
              <w:t xml:space="preserve"> </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proofErr w:type="gramStart"/>
            <w:r w:rsidRPr="000210AF">
              <w:rPr>
                <w:rFonts w:hint="eastAsia"/>
              </w:rPr>
              <w:t>唐果</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2018</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基于</w:t>
            </w:r>
            <w:proofErr w:type="gramStart"/>
            <w:r w:rsidRPr="000210AF">
              <w:rPr>
                <w:rFonts w:hint="eastAsia"/>
              </w:rPr>
              <w:t>微信公众</w:t>
            </w:r>
            <w:proofErr w:type="gramEnd"/>
            <w:r w:rsidRPr="000210AF">
              <w:rPr>
                <w:rFonts w:hint="eastAsia"/>
              </w:rPr>
              <w:t>平台的重庆高校图书馆个性化信息服务研究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邓倩</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中国新时期文学在国外的译介研究——以英法世界为例</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proofErr w:type="gramStart"/>
            <w:r w:rsidRPr="000210AF">
              <w:rPr>
                <w:rFonts w:hint="eastAsia"/>
              </w:rPr>
              <w:t>蓝启红</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Height w:val="90"/>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《文学叙述中的符号自我研究》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文</w:t>
            </w:r>
            <w:proofErr w:type="gramStart"/>
            <w:r w:rsidRPr="000210AF">
              <w:rPr>
                <w:rFonts w:hint="eastAsia"/>
              </w:rPr>
              <w:t>一</w:t>
            </w:r>
            <w:proofErr w:type="gramEnd"/>
            <w:r w:rsidRPr="000210AF">
              <w:rPr>
                <w:rFonts w:hint="eastAsia"/>
              </w:rPr>
              <w:t>茗</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2013</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综合类电影节展的管理运营研究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proofErr w:type="gramStart"/>
            <w:r w:rsidRPr="000210AF">
              <w:rPr>
                <w:rFonts w:hint="eastAsia"/>
              </w:rPr>
              <w:t>丁钟</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2017</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波德莱尔在中国的接受与影响研究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文雅</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“一带一路”国家教育服务市场准入制度比较研究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唐海涛</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2018</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西方修辞学认同论对英译典籍受众意识的关照</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李文婷</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2015</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循证社会工作研究方法</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童峰</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3</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2018</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路径与机制——社会工作介入精准扶贫的行动研究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穆莉萍</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电影作为世俗弥赛亚——本雅明媒介技术观研究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廖金英</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5</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2016</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CD5DD1"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r w:rsidRPr="000210AF">
              <w:rPr>
                <w:rFonts w:hint="eastAsia"/>
              </w:rPr>
              <w:t>英美文学批评理论推介：认知诗学的理论化与优化问题研究</w:t>
            </w:r>
          </w:p>
        </w:tc>
        <w:tc>
          <w:tcPr>
            <w:tcW w:w="358"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熊沐清</w:t>
            </w:r>
          </w:p>
        </w:tc>
        <w:tc>
          <w:tcPr>
            <w:tcW w:w="409" w:type="pct"/>
            <w:tcBorders>
              <w:top w:val="single" w:sz="6" w:space="0" w:color="auto"/>
              <w:left w:val="single" w:sz="6" w:space="0" w:color="auto"/>
              <w:bottom w:val="single" w:sz="6" w:space="0" w:color="auto"/>
              <w:right w:val="single" w:sz="6" w:space="0" w:color="auto"/>
            </w:tcBorders>
            <w:vAlign w:val="center"/>
          </w:tcPr>
          <w:p w:rsidR="00CD5DD1" w:rsidRPr="00481223" w:rsidRDefault="00CD5DD1" w:rsidP="00481223">
            <w:pPr>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sidRPr="000210AF">
              <w:rPr>
                <w:rFonts w:hint="eastAsia"/>
              </w:rPr>
              <w:t>2011</w:t>
            </w:r>
            <w:r>
              <w:rPr>
                <w:rFonts w:hint="eastAsia"/>
              </w:rPr>
              <w:t>校级</w:t>
            </w:r>
          </w:p>
        </w:tc>
        <w:tc>
          <w:tcPr>
            <w:tcW w:w="972" w:type="pct"/>
            <w:tcBorders>
              <w:top w:val="single" w:sz="6" w:space="0" w:color="auto"/>
              <w:left w:val="single" w:sz="6" w:space="0" w:color="auto"/>
              <w:bottom w:val="single" w:sz="6" w:space="0" w:color="auto"/>
              <w:right w:val="single" w:sz="6" w:space="0" w:color="auto"/>
            </w:tcBorders>
            <w:vAlign w:val="center"/>
          </w:tcPr>
          <w:p w:rsidR="00CD5DD1" w:rsidRPr="000210AF" w:rsidRDefault="00CD5DD1" w:rsidP="00481223">
            <w:pPr>
              <w:jc w:val="center"/>
            </w:pPr>
            <w:r>
              <w:rPr>
                <w:rFonts w:hint="eastAsia"/>
              </w:rPr>
              <w:t>2019</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E.L.</w:t>
            </w:r>
            <w:r w:rsidRPr="00481223">
              <w:rPr>
                <w:rFonts w:hint="eastAsia"/>
              </w:rPr>
              <w:t>多克特罗小说中的灵知主义思想及其文体特征研究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proofErr w:type="gramStart"/>
            <w:r w:rsidRPr="00481223">
              <w:rPr>
                <w:rFonts w:hint="eastAsia"/>
              </w:rPr>
              <w:t>毕建程</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0.3+0.3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t>201</w:t>
            </w:r>
            <w:r w:rsidRPr="00481223">
              <w:rPr>
                <w:rFonts w:hint="eastAsia"/>
              </w:rPr>
              <w:t>5</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基于</w:t>
            </w:r>
            <w:r w:rsidRPr="00481223">
              <w:rPr>
                <w:rFonts w:hint="eastAsia"/>
              </w:rPr>
              <w:t>3D</w:t>
            </w:r>
            <w:r w:rsidRPr="00481223">
              <w:rPr>
                <w:rFonts w:hint="eastAsia"/>
              </w:rPr>
              <w:t>虚拟情境的互联网</w:t>
            </w:r>
            <w:r w:rsidRPr="00481223">
              <w:rPr>
                <w:rFonts w:hint="eastAsia"/>
              </w:rPr>
              <w:t>+</w:t>
            </w:r>
            <w:r w:rsidRPr="00481223">
              <w:rPr>
                <w:rFonts w:hint="eastAsia"/>
              </w:rPr>
              <w:t>俄语教学新模式</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邵楠希</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0.2+0.2</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t>201</w:t>
            </w:r>
            <w:r w:rsidRPr="00481223">
              <w:rPr>
                <w:rFonts w:hint="eastAsia"/>
              </w:rPr>
              <w:t>5</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utoSpaceDE w:val="0"/>
              <w:autoSpaceDN w:val="0"/>
              <w:adjustRightInd w:val="0"/>
            </w:pPr>
            <w:r w:rsidRPr="00481223">
              <w:rPr>
                <w:rFonts w:hint="eastAsia"/>
              </w:rPr>
              <w:t>区域经济潜力视角下重庆地区的产业发展研究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黄森</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2+2</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t>201</w:t>
            </w:r>
            <w:r w:rsidRPr="00481223">
              <w:rPr>
                <w:rFonts w:hint="eastAsia"/>
              </w:rPr>
              <w:t>5</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高校辅导员在加强青年大学生思想政治引领中的职责研究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冯波</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3+3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t>201</w:t>
            </w:r>
            <w:r w:rsidRPr="00481223">
              <w:rPr>
                <w:rFonts w:hint="eastAsia"/>
              </w:rPr>
              <w:t>6</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重审历史：当代美国西部文学中西部神话的改写研究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proofErr w:type="gramStart"/>
            <w:r w:rsidRPr="00481223">
              <w:rPr>
                <w:rFonts w:hint="eastAsia"/>
              </w:rPr>
              <w:t>张健然</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0.3+0.3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2017</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重庆城市形象传播的广告创意表达</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proofErr w:type="gramStart"/>
            <w:r w:rsidRPr="00481223">
              <w:rPr>
                <w:rFonts w:hint="eastAsia"/>
              </w:rPr>
              <w:t>黄蜜</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2+2</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rPr>
                <w:rFonts w:hint="eastAsia"/>
              </w:rPr>
              <w:t>2016</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“一带一路”沿线阿拉伯国家文化概况</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吴昊</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t>2015</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社区婴幼儿亲子教育系列讲座</w:t>
            </w:r>
            <w:proofErr w:type="gramStart"/>
            <w:r w:rsidRPr="00481223">
              <w:rPr>
                <w:rFonts w:hint="eastAsia"/>
              </w:rPr>
              <w:t>及绘本编码</w:t>
            </w:r>
            <w:proofErr w:type="gramEnd"/>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张艳萍</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3+3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rPr>
                <w:rFonts w:hint="eastAsia"/>
              </w:rPr>
              <w:t>2011</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自贸</w:t>
            </w:r>
            <w:proofErr w:type="gramStart"/>
            <w:r w:rsidRPr="00481223">
              <w:rPr>
                <w:rFonts w:hint="eastAsia"/>
              </w:rPr>
              <w:t>区背景</w:t>
            </w:r>
            <w:proofErr w:type="gramEnd"/>
            <w:r w:rsidRPr="00481223">
              <w:rPr>
                <w:rFonts w:hint="eastAsia"/>
              </w:rPr>
              <w:t>下重庆国际产能合作效率及其影响因素的实证研究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陈伟</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1</w:t>
            </w:r>
            <w:r w:rsidRPr="00481223">
              <w:t>.5+</w:t>
            </w:r>
            <w:r w:rsidRPr="00481223">
              <w:rPr>
                <w:rFonts w:hint="eastAsia"/>
              </w:rPr>
              <w:t>2</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t>201</w:t>
            </w:r>
            <w:r w:rsidRPr="00481223">
              <w:rPr>
                <w:rFonts w:hint="eastAsia"/>
              </w:rPr>
              <w:t>7</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三线建设与重庆城市发展研究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王毅</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1+1</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ind w:left="133" w:hanging="133"/>
              <w:jc w:val="center"/>
            </w:pPr>
            <w:r w:rsidRPr="00481223">
              <w:t>201</w:t>
            </w:r>
            <w:r w:rsidRPr="00481223">
              <w:rPr>
                <w:rFonts w:hint="eastAsia"/>
              </w:rPr>
              <w:t>6</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趣味外交学：从婚恋到外交</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proofErr w:type="gramStart"/>
            <w:r w:rsidRPr="00481223">
              <w:rPr>
                <w:rFonts w:hint="eastAsia"/>
              </w:rPr>
              <w:t>谌</w:t>
            </w:r>
            <w:proofErr w:type="gramEnd"/>
            <w:r w:rsidRPr="00481223">
              <w:rPr>
                <w:rFonts w:hint="eastAsia"/>
              </w:rPr>
              <w:t>华侨</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3+3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2014</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莎士比亚与生态批评范式研究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胡鹏</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0.3+0.3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201</w:t>
            </w:r>
            <w:r w:rsidRPr="00481223">
              <w:rPr>
                <w:rFonts w:hint="eastAsia"/>
              </w:rPr>
              <w:t>7</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“一带一路”沿线国家教育服务贸易市场准入问题研究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唐海涛</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0.5+2</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2017</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教育在特大城市社会治理中的作用研究</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蒋亚丽</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0.3+0.3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2017</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584F99"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584F99" w:rsidRPr="000210AF" w:rsidRDefault="00584F99"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pPr>
            <w:r w:rsidRPr="00481223">
              <w:rPr>
                <w:rFonts w:hint="eastAsia"/>
              </w:rPr>
              <w:t>复杂性社会问题与异质性群体合作</w:t>
            </w:r>
          </w:p>
        </w:tc>
        <w:tc>
          <w:tcPr>
            <w:tcW w:w="358"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rPr>
                <w:rFonts w:hint="eastAsia"/>
              </w:rPr>
              <w:t>郑昊</w:t>
            </w:r>
          </w:p>
        </w:tc>
        <w:tc>
          <w:tcPr>
            <w:tcW w:w="409"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0.3+0.3</w:t>
            </w:r>
          </w:p>
        </w:tc>
        <w:tc>
          <w:tcPr>
            <w:tcW w:w="562" w:type="pct"/>
            <w:tcBorders>
              <w:top w:val="single" w:sz="6" w:space="0" w:color="auto"/>
              <w:left w:val="single" w:sz="6" w:space="0" w:color="auto"/>
              <w:bottom w:val="single" w:sz="6" w:space="0" w:color="auto"/>
              <w:right w:val="single" w:sz="6" w:space="0" w:color="auto"/>
            </w:tcBorders>
            <w:vAlign w:val="center"/>
          </w:tcPr>
          <w:p w:rsidR="00584F99" w:rsidRPr="00481223" w:rsidRDefault="00584F99" w:rsidP="00481223">
            <w:pPr>
              <w:adjustRightInd w:val="0"/>
              <w:spacing w:line="312" w:lineRule="atLeast"/>
              <w:jc w:val="center"/>
            </w:pPr>
            <w:r w:rsidRPr="00481223">
              <w:t>2017</w:t>
            </w:r>
            <w:r w:rsidRPr="00481223">
              <w:rPr>
                <w:rFonts w:hint="eastAsia"/>
              </w:rPr>
              <w:t>市社科</w:t>
            </w:r>
          </w:p>
        </w:tc>
        <w:tc>
          <w:tcPr>
            <w:tcW w:w="972" w:type="pct"/>
            <w:tcBorders>
              <w:top w:val="single" w:sz="6" w:space="0" w:color="auto"/>
              <w:left w:val="single" w:sz="6" w:space="0" w:color="auto"/>
              <w:bottom w:val="single" w:sz="6" w:space="0" w:color="auto"/>
              <w:right w:val="single" w:sz="6" w:space="0" w:color="auto"/>
            </w:tcBorders>
            <w:vAlign w:val="center"/>
          </w:tcPr>
          <w:p w:rsidR="00584F99" w:rsidRDefault="00584F99"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r w:rsidRPr="00481223">
              <w:rPr>
                <w:rFonts w:hint="eastAsia"/>
              </w:rPr>
              <w:t>宋代诗歌与园林关系研究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罗燕萍</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t>0.8+0.8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t>201</w:t>
            </w:r>
            <w:r w:rsidRPr="00481223">
              <w:rPr>
                <w:rFonts w:hint="eastAsia"/>
              </w:rPr>
              <w:t>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r w:rsidRPr="00481223">
              <w:rPr>
                <w:rFonts w:hint="eastAsia"/>
              </w:rPr>
              <w:t>“中国梦”文化理念下的大学生思想政治教育实效性研究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刘建锋</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t>0.</w:t>
            </w:r>
            <w:r w:rsidRPr="00481223">
              <w:rPr>
                <w:rFonts w:hint="eastAsia"/>
              </w:rPr>
              <w:t>7</w:t>
            </w:r>
            <w:r w:rsidRPr="00481223">
              <w:t>+0.</w:t>
            </w:r>
            <w:r w:rsidRPr="00481223">
              <w:rPr>
                <w:rFonts w:hint="eastAsia"/>
              </w:rPr>
              <w:t>7</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t>201</w:t>
            </w:r>
            <w:r w:rsidRPr="00481223">
              <w:rPr>
                <w:rFonts w:hint="eastAsia"/>
              </w:rPr>
              <w:t>3</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r w:rsidRPr="00481223">
              <w:rPr>
                <w:rFonts w:hint="eastAsia"/>
              </w:rPr>
              <w:t>“一带一路”战略下重庆的国际产能合作：动力机制、运作模式与实施路径研究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陈伟</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r w:rsidRPr="00481223">
              <w:rPr>
                <w:rFonts w:hint="eastAsia"/>
              </w:rPr>
              <w:t>重庆跨境电子支付模式及优化策略研究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潘成蓉</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ind w:left="133" w:hanging="133"/>
              <w:jc w:val="center"/>
            </w:pPr>
            <w:r w:rsidRPr="00481223">
              <w:t>0.8+0.8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t>201</w:t>
            </w:r>
            <w:r w:rsidRPr="00481223">
              <w:rPr>
                <w:rFonts w:hint="eastAsia"/>
              </w:rPr>
              <w:t>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r w:rsidRPr="00481223">
              <w:rPr>
                <w:rFonts w:hint="eastAsia"/>
              </w:rPr>
              <w:t>大学生人际关系心里障碍成因与原生家庭关系研究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申艳婷</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ind w:left="133" w:hanging="133"/>
              <w:jc w:val="center"/>
            </w:pPr>
            <w:r w:rsidRPr="00481223">
              <w:rPr>
                <w:rFonts w:hint="eastAsia"/>
              </w:rPr>
              <w:t>3+3</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t>201</w:t>
            </w:r>
            <w:r w:rsidRPr="00481223">
              <w:rPr>
                <w:rFonts w:hint="eastAsia"/>
              </w:rPr>
              <w:t>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r w:rsidRPr="00481223">
              <w:rPr>
                <w:rFonts w:hint="eastAsia"/>
              </w:rPr>
              <w:t>新媒体语境下大学生网络行动的风险及规避机制研究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黄俊</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ind w:left="133" w:hanging="133"/>
              <w:jc w:val="center"/>
            </w:pPr>
            <w:r w:rsidRPr="00481223">
              <w:t>0.8+0.8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国内外现代化国际大都市教育比较研究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龙洋</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rPr>
                <w:rFonts w:hint="eastAsia"/>
              </w:rPr>
              <w:t>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rPr>
                <w:rFonts w:hint="eastAsia"/>
              </w:rPr>
              <w:t>2017</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基于产业融合的重庆旅游产品转型升级研究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杨文华</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0.8+0.8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2015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政治传播视域</w:t>
            </w:r>
            <w:proofErr w:type="gramStart"/>
            <w:r w:rsidRPr="00481223">
              <w:rPr>
                <w:rFonts w:hint="eastAsia"/>
              </w:rPr>
              <w:t>下外国</w:t>
            </w:r>
            <w:proofErr w:type="gramEnd"/>
            <w:r w:rsidRPr="00481223">
              <w:rPr>
                <w:rFonts w:hint="eastAsia"/>
              </w:rPr>
              <w:t>政府对华网络外交之对比研究——基于对中国社交网络的考察</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辛文娟</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0.8+0.8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2015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大数据时代重庆市云教育产业创新发展研究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邬建中</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2015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《南海寄归内法传》校笺</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谭代龙</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0.8+0.8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基于微观青年群体的思想政治教育新模式研究——以四川外国语大学“梦想屋”体系为例</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proofErr w:type="gramStart"/>
            <w:r w:rsidRPr="00481223">
              <w:rPr>
                <w:rFonts w:hint="eastAsia"/>
              </w:rPr>
              <w:t>丁欢</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0.8+0.8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2015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精准扶贫视域下重庆扶贫开发项目绩效评估研究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徐新鹏</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1+1</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中国企业跨国经营中本土知识获取的路径选择与机制设计——以重庆企业为例</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陈伟</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t>1+1</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监管失效下的大股东减持与股价崩盘风险治理机制研究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林川</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t>2+2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“一带一路”引领下重庆产业国际绿色合作的耦合机制与实施路径研究</w:t>
            </w:r>
            <w:r w:rsidRPr="00481223">
              <w:rPr>
                <w:rFonts w:hint="eastAsia"/>
              </w:rPr>
              <w:t xml:space="preserve">   </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proofErr w:type="gramStart"/>
            <w:r w:rsidRPr="00481223">
              <w:rPr>
                <w:rFonts w:hint="eastAsia"/>
              </w:rPr>
              <w:t>呙</w:t>
            </w:r>
            <w:proofErr w:type="gramEnd"/>
            <w:r w:rsidRPr="00481223">
              <w:rPr>
                <w:rFonts w:hint="eastAsia"/>
              </w:rPr>
              <w:t>小明</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t>1+2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潜力共生视角下“渝新欧”沿线国家产能合作价值研究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黄森</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t>1+2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新生代农民工教育</w:t>
            </w:r>
            <w:proofErr w:type="gramStart"/>
            <w:r w:rsidRPr="00481223">
              <w:rPr>
                <w:rFonts w:hint="eastAsia"/>
              </w:rPr>
              <w:t>微信公众号</w:t>
            </w:r>
            <w:proofErr w:type="gramEnd"/>
            <w:r w:rsidRPr="00481223">
              <w:rPr>
                <w:rFonts w:hint="eastAsia"/>
              </w:rPr>
              <w:t>平台开发</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proofErr w:type="gramStart"/>
            <w:r w:rsidRPr="00481223">
              <w:rPr>
                <w:rFonts w:hint="eastAsia"/>
              </w:rPr>
              <w:t>宋瑾</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t>2+2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2015</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重庆乡村旅游精准扶贫的瓶颈制约与破解研究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杨文华</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2016</w:t>
            </w:r>
            <w:r w:rsidRPr="00481223">
              <w:rPr>
                <w:rFonts w:hint="eastAsia"/>
              </w:rPr>
              <w:t>市教委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r w:rsidRPr="00481223">
              <w:rPr>
                <w:rFonts w:hint="eastAsia"/>
              </w:rPr>
              <w:t>多语言文化背景下国际商务人才的能力定位与培养路径研究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陈伟</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ind w:left="133" w:hanging="133"/>
              <w:jc w:val="center"/>
            </w:pPr>
            <w:r w:rsidRPr="00481223">
              <w:t>0+1</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2014</w:t>
            </w:r>
            <w:r w:rsidRPr="00481223">
              <w:rPr>
                <w:rFonts w:hint="eastAsia"/>
              </w:rPr>
              <w:t>市教科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半群与图的若干问题研究</w:t>
            </w:r>
            <w:r w:rsidRPr="00481223">
              <w:rPr>
                <w:rFonts w:hint="eastAsia"/>
              </w:rPr>
              <w:t>cstc2012jjA00005</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郝怡非</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t>2.5+2.5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2012</w:t>
            </w:r>
            <w:r w:rsidRPr="00481223">
              <w:rPr>
                <w:rFonts w:hint="eastAsia"/>
              </w:rPr>
              <w:t>市科委</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pPr>
            <w:r w:rsidRPr="00481223">
              <w:rPr>
                <w:rFonts w:hint="eastAsia"/>
              </w:rPr>
              <w:t>基于创新思维发展的高校创业教育课程体系研究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jc w:val="center"/>
            </w:pPr>
            <w:r w:rsidRPr="00481223">
              <w:rPr>
                <w:rFonts w:hint="eastAsia"/>
              </w:rPr>
              <w:t>吴妍</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jc w:val="center"/>
            </w:pPr>
            <w:r w:rsidRPr="00481223">
              <w:t>0.5+0.5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2015</w:t>
            </w:r>
            <w:r w:rsidRPr="00481223">
              <w:rPr>
                <w:rFonts w:hint="eastAsia"/>
              </w:rPr>
              <w:t>高教</w:t>
            </w:r>
            <w:r w:rsidR="00481223">
              <w:rPr>
                <w:rFonts w:hint="eastAsia"/>
              </w:rPr>
              <w:t>学会</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pPr>
            <w:r w:rsidRPr="00481223">
              <w:rPr>
                <w:rFonts w:hint="eastAsia"/>
              </w:rPr>
              <w:t>重庆新型</w:t>
            </w:r>
            <w:proofErr w:type="gramStart"/>
            <w:r w:rsidRPr="00481223">
              <w:rPr>
                <w:rFonts w:hint="eastAsia"/>
              </w:rPr>
              <w:t>高校智库建设</w:t>
            </w:r>
            <w:proofErr w:type="gramEnd"/>
            <w:r w:rsidRPr="00481223">
              <w:rPr>
                <w:rFonts w:hint="eastAsia"/>
              </w:rPr>
              <w:t>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jc w:val="center"/>
            </w:pPr>
            <w:r w:rsidRPr="00481223">
              <w:rPr>
                <w:rFonts w:hint="eastAsia"/>
              </w:rPr>
              <w:t>陈银忠</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jc w:val="center"/>
            </w:pPr>
            <w:r w:rsidRPr="00481223">
              <w:t>0.2+0.2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2015</w:t>
            </w:r>
            <w:r w:rsidRPr="00481223">
              <w:rPr>
                <w:rFonts w:hint="eastAsia"/>
              </w:rPr>
              <w:t>高教</w:t>
            </w:r>
            <w:r w:rsidR="00481223">
              <w:rPr>
                <w:rFonts w:hint="eastAsia"/>
              </w:rPr>
              <w:t>学会</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pPr>
            <w:r w:rsidRPr="00481223">
              <w:rPr>
                <w:rFonts w:hint="eastAsia"/>
              </w:rPr>
              <w:t>基于行为教育学理论的国际商务本科生科研活动评价机制研究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jc w:val="center"/>
            </w:pPr>
            <w:r w:rsidRPr="00481223">
              <w:rPr>
                <w:rFonts w:hint="eastAsia"/>
              </w:rPr>
              <w:t>林川</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widowControl/>
              <w:jc w:val="center"/>
            </w:pPr>
            <w:r w:rsidRPr="00481223">
              <w:t>0.2+0.2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2015</w:t>
            </w:r>
            <w:r w:rsidRPr="00481223">
              <w:rPr>
                <w:rFonts w:hint="eastAsia"/>
              </w:rPr>
              <w:t>高教</w:t>
            </w:r>
            <w:r w:rsidR="00481223">
              <w:rPr>
                <w:rFonts w:hint="eastAsia"/>
              </w:rPr>
              <w:t>学会</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语用翻译学：寓意言谈翻译研究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侯国金</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2012</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莎士比亚戏剧在中国语境中的接受与流变</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李伟民</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2012</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美国现当代人文主义思想研究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段俊晖</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12+12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2012</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语义修辞的认知神经机制研究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廖巧云</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12+12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2011</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基于吸收能力视角的中国对外直接投资逆向技术溢出效应研究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徐磊</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2011</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孔子思想传入美国的渊源研究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张涛</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20+20</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2014</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英美文学界认知诗学研究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proofErr w:type="gramStart"/>
            <w:r w:rsidRPr="00481223">
              <w:rPr>
                <w:rFonts w:hint="eastAsia"/>
              </w:rPr>
              <w:t>熊沐清</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12+12</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2011</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辛格“民族忧煎情结”与犹太文学传统研究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proofErr w:type="gramStart"/>
            <w:r w:rsidRPr="00481223">
              <w:rPr>
                <w:rFonts w:hint="eastAsia"/>
              </w:rPr>
              <w:t>傅晓微</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rPr>
                <w:rFonts w:hint="eastAsia"/>
              </w:rPr>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rPr>
                <w:rFonts w:hint="eastAsia"/>
              </w:rPr>
              <w:t>2012</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中国文化“走出去”的策略与路径创新研究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林克勤</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18+18</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2013</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《铜锣》同人草野心平、黄瀛、宫泽贤治研究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杨伟</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2012</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菲利普•罗斯新现实主义小说艺术研究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罗小云</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15+15</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t>2011</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pPr>
            <w:r w:rsidRPr="00481223">
              <w:rPr>
                <w:rFonts w:hint="eastAsia"/>
              </w:rPr>
              <w:t>近代长江上游地区津渡变迁与社会发展研究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杨文华</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20+20</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ind w:left="133" w:hanging="133"/>
              <w:jc w:val="center"/>
            </w:pPr>
            <w:r w:rsidRPr="00481223">
              <w:rPr>
                <w:rFonts w:hint="eastAsia"/>
              </w:rPr>
              <w:t>2015</w:t>
            </w:r>
            <w:r w:rsidRPr="00481223">
              <w:rPr>
                <w:rFonts w:hint="eastAsia"/>
              </w:rPr>
              <w:t>国家社科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pStyle w:val="Default"/>
              <w:jc w:val="both"/>
              <w:rPr>
                <w:rFonts w:asciiTheme="minorHAnsi" w:eastAsiaTheme="minorEastAsia" w:hAnsiTheme="minorHAnsi" w:cstheme="minorBidi"/>
                <w:color w:val="auto"/>
                <w:kern w:val="2"/>
                <w:sz w:val="21"/>
                <w:szCs w:val="22"/>
              </w:rPr>
            </w:pPr>
            <w:r w:rsidRPr="00481223">
              <w:rPr>
                <w:rFonts w:asciiTheme="minorHAnsi" w:eastAsiaTheme="minorEastAsia" w:hAnsiTheme="minorHAnsi" w:cstheme="minorBidi" w:hint="eastAsia"/>
                <w:color w:val="auto"/>
                <w:kern w:val="2"/>
                <w:sz w:val="21"/>
                <w:szCs w:val="22"/>
              </w:rPr>
              <w:t>控制权配置、审计监督与国企高</w:t>
            </w:r>
            <w:proofErr w:type="gramStart"/>
            <w:r w:rsidRPr="00481223">
              <w:rPr>
                <w:rFonts w:asciiTheme="minorHAnsi" w:eastAsiaTheme="minorEastAsia" w:hAnsiTheme="minorHAnsi" w:cstheme="minorBidi" w:hint="eastAsia"/>
                <w:color w:val="auto"/>
                <w:kern w:val="2"/>
                <w:sz w:val="21"/>
                <w:szCs w:val="22"/>
              </w:rPr>
              <w:t>管自利</w:t>
            </w:r>
            <w:proofErr w:type="gramEnd"/>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代</w:t>
            </w:r>
            <w:proofErr w:type="gramStart"/>
            <w:r w:rsidRPr="00481223">
              <w:rPr>
                <w:rFonts w:hint="eastAsia"/>
              </w:rPr>
              <w:t>彬</w:t>
            </w:r>
            <w:proofErr w:type="gramEnd"/>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20+20</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2015</w:t>
            </w:r>
            <w:r w:rsidRPr="00481223">
              <w:rPr>
                <w:rFonts w:hint="eastAsia"/>
              </w:rPr>
              <w:t>国家自科</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81241A" w:rsidP="00481223">
            <w:pPr>
              <w:jc w:val="center"/>
            </w:pPr>
            <w:r>
              <w:rPr>
                <w:rFonts w:hint="eastAsia"/>
              </w:rPr>
              <w:t>2018</w:t>
            </w:r>
          </w:p>
        </w:tc>
      </w:tr>
      <w:tr w:rsidR="0081241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81241A" w:rsidRPr="000210AF" w:rsidRDefault="0081241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pStyle w:val="Default"/>
              <w:jc w:val="both"/>
              <w:rPr>
                <w:rFonts w:asciiTheme="minorHAnsi" w:eastAsiaTheme="minorEastAsia" w:hAnsiTheme="minorHAnsi" w:cstheme="minorBidi"/>
                <w:color w:val="auto"/>
                <w:kern w:val="2"/>
                <w:sz w:val="21"/>
                <w:szCs w:val="22"/>
              </w:rPr>
            </w:pPr>
            <w:r w:rsidRPr="00481223">
              <w:rPr>
                <w:rFonts w:asciiTheme="minorHAnsi" w:eastAsiaTheme="minorEastAsia" w:hAnsiTheme="minorHAnsi" w:cstheme="minorBidi" w:hint="eastAsia"/>
                <w:color w:val="auto"/>
                <w:kern w:val="2"/>
                <w:sz w:val="21"/>
                <w:szCs w:val="22"/>
              </w:rPr>
              <w:t>当事人诉讼费用转移机制研究</w:t>
            </w:r>
          </w:p>
        </w:tc>
        <w:tc>
          <w:tcPr>
            <w:tcW w:w="358"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文华良</w:t>
            </w:r>
          </w:p>
        </w:tc>
        <w:tc>
          <w:tcPr>
            <w:tcW w:w="409"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jc w:val="center"/>
            </w:pPr>
            <w:r w:rsidRPr="00481223">
              <w:rPr>
                <w:rFonts w:hint="eastAsia"/>
              </w:rPr>
              <w:t>10+10</w:t>
            </w:r>
          </w:p>
        </w:tc>
        <w:tc>
          <w:tcPr>
            <w:tcW w:w="562" w:type="pct"/>
            <w:tcBorders>
              <w:top w:val="single" w:sz="6" w:space="0" w:color="auto"/>
              <w:left w:val="single" w:sz="6" w:space="0" w:color="auto"/>
              <w:bottom w:val="single" w:sz="6" w:space="0" w:color="auto"/>
              <w:right w:val="single" w:sz="6" w:space="0" w:color="auto"/>
            </w:tcBorders>
            <w:vAlign w:val="center"/>
          </w:tcPr>
          <w:p w:rsidR="0081241A" w:rsidRPr="00481223" w:rsidRDefault="0081241A" w:rsidP="00481223">
            <w:pPr>
              <w:adjustRightInd w:val="0"/>
              <w:spacing w:line="312" w:lineRule="atLeast"/>
              <w:jc w:val="center"/>
            </w:pPr>
            <w:r w:rsidRPr="00481223">
              <w:rPr>
                <w:rFonts w:hint="eastAsia"/>
              </w:rPr>
              <w:t>2014</w:t>
            </w:r>
            <w:r w:rsidRPr="00481223">
              <w:rPr>
                <w:rFonts w:hint="eastAsia"/>
              </w:rPr>
              <w:t>教育部</w:t>
            </w:r>
          </w:p>
        </w:tc>
        <w:tc>
          <w:tcPr>
            <w:tcW w:w="972" w:type="pct"/>
            <w:tcBorders>
              <w:top w:val="single" w:sz="6" w:space="0" w:color="auto"/>
              <w:left w:val="single" w:sz="6" w:space="0" w:color="auto"/>
              <w:bottom w:val="single" w:sz="6" w:space="0" w:color="auto"/>
              <w:right w:val="single" w:sz="6" w:space="0" w:color="auto"/>
            </w:tcBorders>
            <w:vAlign w:val="center"/>
          </w:tcPr>
          <w:p w:rsidR="0081241A" w:rsidRDefault="00635440" w:rsidP="00481223">
            <w:pPr>
              <w:jc w:val="center"/>
            </w:pPr>
            <w:r>
              <w:rPr>
                <w:rFonts w:hint="eastAsia"/>
              </w:rPr>
              <w:t>2018</w:t>
            </w:r>
          </w:p>
        </w:tc>
      </w:tr>
      <w:tr w:rsidR="003D018A" w:rsidRPr="000210AF" w:rsidTr="00481223">
        <w:trPr>
          <w:cantSplit/>
        </w:trPr>
        <w:tc>
          <w:tcPr>
            <w:tcW w:w="243" w:type="pct"/>
            <w:tcBorders>
              <w:top w:val="single" w:sz="6" w:space="0" w:color="auto"/>
              <w:left w:val="single" w:sz="6" w:space="0" w:color="auto"/>
              <w:bottom w:val="single" w:sz="6" w:space="0" w:color="auto"/>
              <w:right w:val="single" w:sz="6" w:space="0" w:color="auto"/>
            </w:tcBorders>
            <w:vAlign w:val="center"/>
          </w:tcPr>
          <w:p w:rsidR="003D018A" w:rsidRPr="000210AF" w:rsidRDefault="003D018A" w:rsidP="00481223">
            <w:pPr>
              <w:pStyle w:val="ae"/>
              <w:numPr>
                <w:ilvl w:val="0"/>
                <w:numId w:val="2"/>
              </w:numPr>
              <w:ind w:firstLineChars="0"/>
            </w:pPr>
          </w:p>
        </w:tc>
        <w:tc>
          <w:tcPr>
            <w:tcW w:w="2456" w:type="pct"/>
            <w:tcBorders>
              <w:top w:val="single" w:sz="6" w:space="0" w:color="auto"/>
              <w:left w:val="single" w:sz="6" w:space="0" w:color="auto"/>
              <w:bottom w:val="single" w:sz="6" w:space="0" w:color="auto"/>
              <w:right w:val="single" w:sz="6" w:space="0" w:color="auto"/>
            </w:tcBorders>
            <w:vAlign w:val="center"/>
          </w:tcPr>
          <w:p w:rsidR="003D018A" w:rsidRPr="00481223" w:rsidRDefault="003D018A" w:rsidP="00481223">
            <w:pPr>
              <w:pStyle w:val="Default"/>
              <w:jc w:val="both"/>
              <w:rPr>
                <w:rFonts w:asciiTheme="minorHAnsi" w:eastAsiaTheme="minorEastAsia" w:hAnsiTheme="minorHAnsi" w:cstheme="minorBidi"/>
                <w:color w:val="auto"/>
                <w:kern w:val="2"/>
                <w:sz w:val="21"/>
                <w:szCs w:val="22"/>
              </w:rPr>
            </w:pPr>
            <w:r w:rsidRPr="00481223">
              <w:rPr>
                <w:rFonts w:asciiTheme="minorHAnsi" w:eastAsiaTheme="minorEastAsia" w:hAnsiTheme="minorHAnsi" w:cstheme="minorBidi" w:hint="eastAsia"/>
                <w:color w:val="auto"/>
                <w:kern w:val="2"/>
                <w:sz w:val="21"/>
                <w:szCs w:val="22"/>
              </w:rPr>
              <w:t>《现代世界里的犹太人：历史文献汇编》译著</w:t>
            </w:r>
          </w:p>
        </w:tc>
        <w:tc>
          <w:tcPr>
            <w:tcW w:w="358" w:type="pct"/>
            <w:tcBorders>
              <w:top w:val="single" w:sz="6" w:space="0" w:color="auto"/>
              <w:left w:val="single" w:sz="6" w:space="0" w:color="auto"/>
              <w:bottom w:val="single" w:sz="6" w:space="0" w:color="auto"/>
              <w:right w:val="single" w:sz="6" w:space="0" w:color="auto"/>
            </w:tcBorders>
            <w:vAlign w:val="center"/>
          </w:tcPr>
          <w:p w:rsidR="003D018A" w:rsidRPr="00481223" w:rsidRDefault="003D018A" w:rsidP="00481223">
            <w:pPr>
              <w:adjustRightInd w:val="0"/>
              <w:spacing w:line="312" w:lineRule="atLeast"/>
              <w:jc w:val="center"/>
            </w:pPr>
            <w:r w:rsidRPr="00481223">
              <w:rPr>
                <w:rFonts w:hint="eastAsia"/>
              </w:rPr>
              <w:t>夏歆东</w:t>
            </w:r>
          </w:p>
        </w:tc>
        <w:tc>
          <w:tcPr>
            <w:tcW w:w="409" w:type="pct"/>
            <w:tcBorders>
              <w:top w:val="single" w:sz="6" w:space="0" w:color="auto"/>
              <w:left w:val="single" w:sz="6" w:space="0" w:color="auto"/>
              <w:bottom w:val="single" w:sz="6" w:space="0" w:color="auto"/>
              <w:right w:val="single" w:sz="6" w:space="0" w:color="auto"/>
            </w:tcBorders>
            <w:vAlign w:val="center"/>
          </w:tcPr>
          <w:p w:rsidR="003D018A" w:rsidRPr="00481223" w:rsidRDefault="003D018A" w:rsidP="00481223">
            <w:pPr>
              <w:jc w:val="center"/>
            </w:pPr>
            <w:r w:rsidRPr="00481223">
              <w:rPr>
                <w:rFonts w:hint="eastAsia"/>
              </w:rPr>
              <w:t>10+10</w:t>
            </w:r>
          </w:p>
        </w:tc>
        <w:tc>
          <w:tcPr>
            <w:tcW w:w="562" w:type="pct"/>
            <w:tcBorders>
              <w:top w:val="single" w:sz="6" w:space="0" w:color="auto"/>
              <w:left w:val="single" w:sz="6" w:space="0" w:color="auto"/>
              <w:bottom w:val="single" w:sz="6" w:space="0" w:color="auto"/>
              <w:right w:val="single" w:sz="6" w:space="0" w:color="auto"/>
            </w:tcBorders>
            <w:vAlign w:val="center"/>
          </w:tcPr>
          <w:p w:rsidR="003D018A" w:rsidRPr="00481223" w:rsidRDefault="003D018A" w:rsidP="00481223">
            <w:pPr>
              <w:adjustRightInd w:val="0"/>
              <w:spacing w:line="312" w:lineRule="atLeast"/>
              <w:jc w:val="center"/>
            </w:pPr>
            <w:r w:rsidRPr="00481223">
              <w:rPr>
                <w:rFonts w:hint="eastAsia"/>
              </w:rPr>
              <w:t>2014</w:t>
            </w:r>
            <w:r w:rsidRPr="00481223">
              <w:rPr>
                <w:rFonts w:hint="eastAsia"/>
              </w:rPr>
              <w:t>教育部</w:t>
            </w:r>
          </w:p>
        </w:tc>
        <w:tc>
          <w:tcPr>
            <w:tcW w:w="972" w:type="pct"/>
            <w:tcBorders>
              <w:top w:val="single" w:sz="6" w:space="0" w:color="auto"/>
              <w:left w:val="single" w:sz="6" w:space="0" w:color="auto"/>
              <w:bottom w:val="single" w:sz="6" w:space="0" w:color="auto"/>
              <w:right w:val="single" w:sz="6" w:space="0" w:color="auto"/>
            </w:tcBorders>
            <w:vAlign w:val="center"/>
          </w:tcPr>
          <w:p w:rsidR="003D018A" w:rsidRDefault="003D018A" w:rsidP="00481223">
            <w:pPr>
              <w:jc w:val="center"/>
            </w:pPr>
            <w:r>
              <w:rPr>
                <w:rFonts w:hint="eastAsia"/>
              </w:rPr>
              <w:t>2018</w:t>
            </w:r>
          </w:p>
        </w:tc>
      </w:tr>
    </w:tbl>
    <w:p w:rsidR="00260FE2" w:rsidRDefault="00260FE2" w:rsidP="00103827">
      <w:bookmarkStart w:id="0" w:name="_GoBack"/>
      <w:bookmarkEnd w:id="0"/>
    </w:p>
    <w:sectPr w:rsidR="00260FE2" w:rsidSect="000210AF">
      <w:pgSz w:w="16838" w:h="11906" w:orient="landscape"/>
      <w:pgMar w:top="1797" w:right="1440" w:bottom="1797" w:left="144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C128B4"/>
    <w:multiLevelType w:val="hybridMultilevel"/>
    <w:tmpl w:val="8E7CC97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7CDF4001"/>
    <w:multiLevelType w:val="hybridMultilevel"/>
    <w:tmpl w:val="57364B38"/>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10AF"/>
    <w:rsid w:val="000210AF"/>
    <w:rsid w:val="000D78A7"/>
    <w:rsid w:val="00103827"/>
    <w:rsid w:val="00214526"/>
    <w:rsid w:val="00260FE2"/>
    <w:rsid w:val="0027482F"/>
    <w:rsid w:val="00343DCD"/>
    <w:rsid w:val="003D018A"/>
    <w:rsid w:val="0040180A"/>
    <w:rsid w:val="004625FD"/>
    <w:rsid w:val="00481223"/>
    <w:rsid w:val="00584F99"/>
    <w:rsid w:val="005F28FA"/>
    <w:rsid w:val="00635440"/>
    <w:rsid w:val="0081241A"/>
    <w:rsid w:val="00BE2901"/>
    <w:rsid w:val="00C84DA5"/>
    <w:rsid w:val="00CD5DD1"/>
    <w:rsid w:val="00DE0209"/>
    <w:rsid w:val="00F05E87"/>
    <w:rsid w:val="00F63F02"/>
    <w:rsid w:val="00F77569"/>
    <w:rsid w:val="00FA19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210AF"/>
    <w:pPr>
      <w:jc w:val="left"/>
    </w:pPr>
    <w:rPr>
      <w:rFonts w:ascii="Times New Roman" w:eastAsia="宋体" w:hAnsi="Times New Roman" w:cs="Times New Roman"/>
      <w:szCs w:val="24"/>
    </w:rPr>
  </w:style>
  <w:style w:type="character" w:customStyle="1" w:styleId="Char">
    <w:name w:val="批注文字 Char"/>
    <w:basedOn w:val="a0"/>
    <w:link w:val="a3"/>
    <w:qFormat/>
    <w:rsid w:val="000210AF"/>
    <w:rPr>
      <w:rFonts w:ascii="Times New Roman" w:eastAsia="宋体" w:hAnsi="Times New Roman" w:cs="Times New Roman"/>
      <w:szCs w:val="24"/>
    </w:rPr>
  </w:style>
  <w:style w:type="paragraph" w:styleId="a4">
    <w:name w:val="Balloon Text"/>
    <w:basedOn w:val="a"/>
    <w:link w:val="Char0"/>
    <w:qFormat/>
    <w:rsid w:val="000210AF"/>
    <w:rPr>
      <w:rFonts w:ascii="Times New Roman" w:eastAsia="宋体" w:hAnsi="Times New Roman" w:cs="Times New Roman"/>
      <w:sz w:val="18"/>
      <w:szCs w:val="18"/>
    </w:rPr>
  </w:style>
  <w:style w:type="character" w:customStyle="1" w:styleId="Char0">
    <w:name w:val="批注框文本 Char"/>
    <w:basedOn w:val="a0"/>
    <w:link w:val="a4"/>
    <w:qFormat/>
    <w:rsid w:val="000210AF"/>
    <w:rPr>
      <w:rFonts w:ascii="Times New Roman" w:eastAsia="宋体" w:hAnsi="Times New Roman" w:cs="Times New Roman"/>
      <w:sz w:val="18"/>
      <w:szCs w:val="18"/>
    </w:rPr>
  </w:style>
  <w:style w:type="paragraph" w:styleId="a5">
    <w:name w:val="footer"/>
    <w:basedOn w:val="a"/>
    <w:link w:val="Char1"/>
    <w:uiPriority w:val="99"/>
    <w:qFormat/>
    <w:rsid w:val="000210A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uiPriority w:val="99"/>
    <w:qFormat/>
    <w:rsid w:val="000210AF"/>
    <w:rPr>
      <w:rFonts w:ascii="Times New Roman" w:eastAsia="宋体" w:hAnsi="Times New Roman" w:cs="Times New Roman"/>
      <w:sz w:val="18"/>
      <w:szCs w:val="18"/>
    </w:rPr>
  </w:style>
  <w:style w:type="paragraph" w:styleId="a6">
    <w:name w:val="header"/>
    <w:basedOn w:val="a"/>
    <w:link w:val="Char2"/>
    <w:qFormat/>
    <w:rsid w:val="000210A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210AF"/>
    <w:rPr>
      <w:rFonts w:ascii="Times New Roman" w:eastAsia="宋体" w:hAnsi="Times New Roman" w:cs="Times New Roman"/>
      <w:sz w:val="18"/>
      <w:szCs w:val="18"/>
    </w:rPr>
  </w:style>
  <w:style w:type="paragraph" w:styleId="a7">
    <w:name w:val="Normal (Web)"/>
    <w:basedOn w:val="a"/>
    <w:qFormat/>
    <w:rsid w:val="000210AF"/>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qFormat/>
    <w:rsid w:val="000210AF"/>
    <w:rPr>
      <w:b/>
      <w:bCs/>
    </w:rPr>
  </w:style>
  <w:style w:type="character" w:customStyle="1" w:styleId="Char3">
    <w:name w:val="批注主题 Char"/>
    <w:basedOn w:val="Char"/>
    <w:link w:val="a8"/>
    <w:qFormat/>
    <w:rsid w:val="000210AF"/>
    <w:rPr>
      <w:rFonts w:ascii="Times New Roman" w:eastAsia="宋体" w:hAnsi="Times New Roman" w:cs="Times New Roman"/>
      <w:b/>
      <w:bCs/>
      <w:szCs w:val="24"/>
    </w:rPr>
  </w:style>
  <w:style w:type="table" w:styleId="a9">
    <w:name w:val="Table Grid"/>
    <w:basedOn w:val="a1"/>
    <w:qFormat/>
    <w:rsid w:val="000210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0210AF"/>
  </w:style>
  <w:style w:type="character" w:styleId="ab">
    <w:name w:val="Hyperlink"/>
    <w:uiPriority w:val="99"/>
    <w:unhideWhenUsed/>
    <w:qFormat/>
    <w:rsid w:val="000210AF"/>
    <w:rPr>
      <w:color w:val="053597"/>
      <w:u w:val="none"/>
    </w:rPr>
  </w:style>
  <w:style w:type="character" w:styleId="ac">
    <w:name w:val="annotation reference"/>
    <w:qFormat/>
    <w:rsid w:val="000210AF"/>
    <w:rPr>
      <w:sz w:val="21"/>
      <w:szCs w:val="21"/>
    </w:rPr>
  </w:style>
  <w:style w:type="paragraph" w:customStyle="1" w:styleId="Default">
    <w:name w:val="Default"/>
    <w:qFormat/>
    <w:rsid w:val="000210A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
    <w:name w:val="Char Char Char Char"/>
    <w:basedOn w:val="a"/>
    <w:qFormat/>
    <w:rsid w:val="000210AF"/>
    <w:rPr>
      <w:rFonts w:ascii="Tahoma" w:eastAsia="宋体" w:hAnsi="Tahoma" w:cs="Times New Roman"/>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0210AF"/>
    <w:rPr>
      <w:rFonts w:ascii="宋体" w:eastAsia="宋体" w:hAnsi="宋体" w:cs="Courier New"/>
      <w:sz w:val="32"/>
      <w:szCs w:val="32"/>
    </w:rPr>
  </w:style>
  <w:style w:type="paragraph" w:customStyle="1" w:styleId="CharCharCharChar1">
    <w:name w:val="Char Char Char Char1"/>
    <w:basedOn w:val="a"/>
    <w:qFormat/>
    <w:rsid w:val="000210AF"/>
    <w:pPr>
      <w:spacing w:line="360" w:lineRule="auto"/>
    </w:pPr>
    <w:rPr>
      <w:rFonts w:ascii="Tahoma" w:eastAsia="宋体" w:hAnsi="Tahoma" w:cs="Times New Roman"/>
      <w:sz w:val="24"/>
      <w:szCs w:val="20"/>
    </w:rPr>
  </w:style>
  <w:style w:type="paragraph" w:customStyle="1" w:styleId="Ad">
    <w:name w:val="正文 A"/>
    <w:qFormat/>
    <w:rsid w:val="000210AF"/>
    <w:pPr>
      <w:framePr w:wrap="around" w:hAnchor="text"/>
      <w:widowControl w:val="0"/>
      <w:jc w:val="both"/>
    </w:pPr>
    <w:rPr>
      <w:rFonts w:ascii="Arial Unicode MS" w:eastAsia="Arial Unicode MS" w:hAnsi="Arial Unicode MS" w:cs="Arial Unicode MS" w:hint="eastAsia"/>
      <w:color w:val="000000"/>
      <w:szCs w:val="21"/>
      <w:u w:color="000000"/>
    </w:rPr>
  </w:style>
  <w:style w:type="paragraph" w:styleId="ae">
    <w:name w:val="List Paragraph"/>
    <w:basedOn w:val="a"/>
    <w:uiPriority w:val="34"/>
    <w:qFormat/>
    <w:rsid w:val="00481223"/>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qFormat="1"/>
    <w:lsdException w:name="header" w:uiPriority="0" w:qFormat="1"/>
    <w:lsdException w:name="footer" w:qFormat="1"/>
    <w:lsdException w:name="caption" w:uiPriority="35" w:qFormat="1"/>
    <w:lsdException w:name="annotation reference" w:uiPriority="0"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Normal (Web)" w:uiPriority="0" w:qFormat="1"/>
    <w:lsdException w:name="annotation subject" w:uiPriority="0" w:qFormat="1"/>
    <w:lsdException w:name="Balloon Text" w:uiPriority="0" w:qFormat="1"/>
    <w:lsdException w:name="Table Grid" w:semiHidden="0" w:uiPriority="0"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rsid w:val="000210AF"/>
    <w:pPr>
      <w:jc w:val="left"/>
    </w:pPr>
    <w:rPr>
      <w:rFonts w:ascii="Times New Roman" w:eastAsia="宋体" w:hAnsi="Times New Roman" w:cs="Times New Roman"/>
      <w:szCs w:val="24"/>
    </w:rPr>
  </w:style>
  <w:style w:type="character" w:customStyle="1" w:styleId="Char">
    <w:name w:val="批注文字 Char"/>
    <w:basedOn w:val="a0"/>
    <w:link w:val="a3"/>
    <w:qFormat/>
    <w:rsid w:val="000210AF"/>
    <w:rPr>
      <w:rFonts w:ascii="Times New Roman" w:eastAsia="宋体" w:hAnsi="Times New Roman" w:cs="Times New Roman"/>
      <w:szCs w:val="24"/>
    </w:rPr>
  </w:style>
  <w:style w:type="paragraph" w:styleId="a4">
    <w:name w:val="Balloon Text"/>
    <w:basedOn w:val="a"/>
    <w:link w:val="Char0"/>
    <w:qFormat/>
    <w:rsid w:val="000210AF"/>
    <w:rPr>
      <w:rFonts w:ascii="Times New Roman" w:eastAsia="宋体" w:hAnsi="Times New Roman" w:cs="Times New Roman"/>
      <w:sz w:val="18"/>
      <w:szCs w:val="18"/>
    </w:rPr>
  </w:style>
  <w:style w:type="character" w:customStyle="1" w:styleId="Char0">
    <w:name w:val="批注框文本 Char"/>
    <w:basedOn w:val="a0"/>
    <w:link w:val="a4"/>
    <w:qFormat/>
    <w:rsid w:val="000210AF"/>
    <w:rPr>
      <w:rFonts w:ascii="Times New Roman" w:eastAsia="宋体" w:hAnsi="Times New Roman" w:cs="Times New Roman"/>
      <w:sz w:val="18"/>
      <w:szCs w:val="18"/>
    </w:rPr>
  </w:style>
  <w:style w:type="paragraph" w:styleId="a5">
    <w:name w:val="footer"/>
    <w:basedOn w:val="a"/>
    <w:link w:val="Char1"/>
    <w:uiPriority w:val="99"/>
    <w:qFormat/>
    <w:rsid w:val="000210AF"/>
    <w:pPr>
      <w:tabs>
        <w:tab w:val="center" w:pos="4153"/>
        <w:tab w:val="right" w:pos="8306"/>
      </w:tabs>
      <w:snapToGrid w:val="0"/>
      <w:jc w:val="left"/>
    </w:pPr>
    <w:rPr>
      <w:rFonts w:ascii="Times New Roman" w:eastAsia="宋体" w:hAnsi="Times New Roman" w:cs="Times New Roman"/>
      <w:sz w:val="18"/>
      <w:szCs w:val="18"/>
    </w:rPr>
  </w:style>
  <w:style w:type="character" w:customStyle="1" w:styleId="Char1">
    <w:name w:val="页脚 Char"/>
    <w:basedOn w:val="a0"/>
    <w:link w:val="a5"/>
    <w:uiPriority w:val="99"/>
    <w:qFormat/>
    <w:rsid w:val="000210AF"/>
    <w:rPr>
      <w:rFonts w:ascii="Times New Roman" w:eastAsia="宋体" w:hAnsi="Times New Roman" w:cs="Times New Roman"/>
      <w:sz w:val="18"/>
      <w:szCs w:val="18"/>
    </w:rPr>
  </w:style>
  <w:style w:type="paragraph" w:styleId="a6">
    <w:name w:val="header"/>
    <w:basedOn w:val="a"/>
    <w:link w:val="Char2"/>
    <w:qFormat/>
    <w:rsid w:val="000210AF"/>
    <w:pPr>
      <w:pBdr>
        <w:bottom w:val="single" w:sz="6" w:space="1" w:color="auto"/>
      </w:pBdr>
      <w:tabs>
        <w:tab w:val="center" w:pos="4153"/>
        <w:tab w:val="right" w:pos="8306"/>
      </w:tabs>
      <w:snapToGrid w:val="0"/>
      <w:jc w:val="center"/>
    </w:pPr>
    <w:rPr>
      <w:rFonts w:ascii="Times New Roman" w:eastAsia="宋体" w:hAnsi="Times New Roman" w:cs="Times New Roman"/>
      <w:sz w:val="18"/>
      <w:szCs w:val="18"/>
    </w:rPr>
  </w:style>
  <w:style w:type="character" w:customStyle="1" w:styleId="Char2">
    <w:name w:val="页眉 Char"/>
    <w:basedOn w:val="a0"/>
    <w:link w:val="a6"/>
    <w:qFormat/>
    <w:rsid w:val="000210AF"/>
    <w:rPr>
      <w:rFonts w:ascii="Times New Roman" w:eastAsia="宋体" w:hAnsi="Times New Roman" w:cs="Times New Roman"/>
      <w:sz w:val="18"/>
      <w:szCs w:val="18"/>
    </w:rPr>
  </w:style>
  <w:style w:type="paragraph" w:styleId="a7">
    <w:name w:val="Normal (Web)"/>
    <w:basedOn w:val="a"/>
    <w:qFormat/>
    <w:rsid w:val="000210AF"/>
    <w:pPr>
      <w:widowControl/>
      <w:spacing w:before="100" w:beforeAutospacing="1" w:after="100" w:afterAutospacing="1"/>
      <w:jc w:val="left"/>
    </w:pPr>
    <w:rPr>
      <w:rFonts w:ascii="宋体" w:eastAsia="宋体" w:hAnsi="宋体" w:cs="宋体"/>
      <w:kern w:val="0"/>
      <w:sz w:val="24"/>
      <w:szCs w:val="24"/>
    </w:rPr>
  </w:style>
  <w:style w:type="paragraph" w:styleId="a8">
    <w:name w:val="annotation subject"/>
    <w:basedOn w:val="a3"/>
    <w:next w:val="a3"/>
    <w:link w:val="Char3"/>
    <w:qFormat/>
    <w:rsid w:val="000210AF"/>
    <w:rPr>
      <w:b/>
      <w:bCs/>
    </w:rPr>
  </w:style>
  <w:style w:type="character" w:customStyle="1" w:styleId="Char3">
    <w:name w:val="批注主题 Char"/>
    <w:basedOn w:val="Char"/>
    <w:link w:val="a8"/>
    <w:qFormat/>
    <w:rsid w:val="000210AF"/>
    <w:rPr>
      <w:rFonts w:ascii="Times New Roman" w:eastAsia="宋体" w:hAnsi="Times New Roman" w:cs="Times New Roman"/>
      <w:b/>
      <w:bCs/>
      <w:szCs w:val="24"/>
    </w:rPr>
  </w:style>
  <w:style w:type="table" w:styleId="a9">
    <w:name w:val="Table Grid"/>
    <w:basedOn w:val="a1"/>
    <w:qFormat/>
    <w:rsid w:val="000210AF"/>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page number"/>
    <w:basedOn w:val="a0"/>
    <w:qFormat/>
    <w:rsid w:val="000210AF"/>
  </w:style>
  <w:style w:type="character" w:styleId="ab">
    <w:name w:val="Hyperlink"/>
    <w:uiPriority w:val="99"/>
    <w:unhideWhenUsed/>
    <w:qFormat/>
    <w:rsid w:val="000210AF"/>
    <w:rPr>
      <w:color w:val="053597"/>
      <w:u w:val="none"/>
    </w:rPr>
  </w:style>
  <w:style w:type="character" w:styleId="ac">
    <w:name w:val="annotation reference"/>
    <w:qFormat/>
    <w:rsid w:val="000210AF"/>
    <w:rPr>
      <w:sz w:val="21"/>
      <w:szCs w:val="21"/>
    </w:rPr>
  </w:style>
  <w:style w:type="paragraph" w:customStyle="1" w:styleId="Default">
    <w:name w:val="Default"/>
    <w:qFormat/>
    <w:rsid w:val="000210AF"/>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CharCharCharChar">
    <w:name w:val="Char Char Char Char"/>
    <w:basedOn w:val="a"/>
    <w:qFormat/>
    <w:rsid w:val="000210AF"/>
    <w:rPr>
      <w:rFonts w:ascii="Tahoma" w:eastAsia="宋体" w:hAnsi="Tahoma" w:cs="Times New Roman"/>
      <w:sz w:val="24"/>
      <w:szCs w:val="20"/>
    </w:rPr>
  </w:style>
  <w:style w:type="paragraph" w:customStyle="1" w:styleId="CharCharCharCharCharCharCharCharCharCharCharCharCharCharCharCharCharCharCharCharCharChar">
    <w:name w:val="Char Char Char Char Char Char Char Char Char Char Char Char Char Char Char Char Char Char Char Char Char Char"/>
    <w:basedOn w:val="a"/>
    <w:qFormat/>
    <w:rsid w:val="000210AF"/>
    <w:rPr>
      <w:rFonts w:ascii="宋体" w:eastAsia="宋体" w:hAnsi="宋体" w:cs="Courier New"/>
      <w:sz w:val="32"/>
      <w:szCs w:val="32"/>
    </w:rPr>
  </w:style>
  <w:style w:type="paragraph" w:customStyle="1" w:styleId="CharCharCharChar1">
    <w:name w:val="Char Char Char Char1"/>
    <w:basedOn w:val="a"/>
    <w:qFormat/>
    <w:rsid w:val="000210AF"/>
    <w:pPr>
      <w:spacing w:line="360" w:lineRule="auto"/>
    </w:pPr>
    <w:rPr>
      <w:rFonts w:ascii="Tahoma" w:eastAsia="宋体" w:hAnsi="Tahoma" w:cs="Times New Roman"/>
      <w:sz w:val="24"/>
      <w:szCs w:val="20"/>
    </w:rPr>
  </w:style>
  <w:style w:type="paragraph" w:customStyle="1" w:styleId="Ad">
    <w:name w:val="正文 A"/>
    <w:qFormat/>
    <w:rsid w:val="000210AF"/>
    <w:pPr>
      <w:framePr w:wrap="around" w:hAnchor="text"/>
      <w:widowControl w:val="0"/>
      <w:jc w:val="both"/>
    </w:pPr>
    <w:rPr>
      <w:rFonts w:ascii="Arial Unicode MS" w:eastAsia="Arial Unicode MS" w:hAnsi="Arial Unicode MS" w:cs="Arial Unicode MS" w:hint="eastAsia"/>
      <w:color w:val="000000"/>
      <w:szCs w:val="21"/>
      <w:u w:color="000000"/>
    </w:rPr>
  </w:style>
  <w:style w:type="paragraph" w:styleId="ae">
    <w:name w:val="List Paragraph"/>
    <w:basedOn w:val="a"/>
    <w:uiPriority w:val="34"/>
    <w:qFormat/>
    <w:rsid w:val="004812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TotalTime>
  <Pages>5</Pages>
  <Words>699</Words>
  <Characters>3989</Characters>
  <Application>Microsoft Office Word</Application>
  <DocSecurity>0</DocSecurity>
  <Lines>33</Lines>
  <Paragraphs>9</Paragraphs>
  <ScaleCrop>false</ScaleCrop>
  <Company>Microsoft</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丁健琼</dc:creator>
  <cp:lastModifiedBy>丁健琼</cp:lastModifiedBy>
  <cp:revision>21</cp:revision>
  <cp:lastPrinted>2020-04-27T01:11:00Z</cp:lastPrinted>
  <dcterms:created xsi:type="dcterms:W3CDTF">2020-04-24T01:09:00Z</dcterms:created>
  <dcterms:modified xsi:type="dcterms:W3CDTF">2020-04-27T01:19:00Z</dcterms:modified>
</cp:coreProperties>
</file>